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60"/>
        <w:gridCol w:w="1091"/>
        <w:gridCol w:w="4710"/>
        <w:gridCol w:w="4730"/>
        <w:gridCol w:w="498"/>
        <w:gridCol w:w="452"/>
        <w:gridCol w:w="1665"/>
      </w:tblGrid>
      <w:tr w:rsidR="00AF7D5B" w:rsidTr="000C110D">
        <w:trPr>
          <w:cantSplit/>
          <w:trHeight w:val="1134"/>
        </w:trPr>
        <w:tc>
          <w:tcPr>
            <w:tcW w:w="2351" w:type="dxa"/>
            <w:gridSpan w:val="2"/>
            <w:tcBorders>
              <w:top w:val="double" w:sz="4" w:space="0" w:color="auto"/>
              <w:bottom w:val="double" w:sz="4" w:space="0" w:color="auto"/>
            </w:tcBorders>
            <w:vAlign w:val="center"/>
          </w:tcPr>
          <w:p w:rsidR="00AF7D5B" w:rsidRDefault="00AF7D5B" w:rsidP="000C110D">
            <w:pPr>
              <w:autoSpaceDE w:val="0"/>
              <w:autoSpaceDN w:val="0"/>
              <w:adjustRightInd w:val="0"/>
              <w:jc w:val="center"/>
              <w:rPr>
                <w:rFonts w:ascii="Arial Narrow" w:hAnsi="Arial Narrow"/>
                <w:b/>
                <w:sz w:val="20"/>
                <w:szCs w:val="20"/>
              </w:rPr>
            </w:pPr>
            <w:r w:rsidRPr="00745C82">
              <w:rPr>
                <w:rFonts w:ascii="Arial Narrow" w:hAnsi="Arial Narrow"/>
                <w:b/>
                <w:sz w:val="20"/>
                <w:szCs w:val="20"/>
              </w:rPr>
              <w:t>Název rámcového tématu</w:t>
            </w:r>
          </w:p>
          <w:p w:rsidR="00AF7D5B" w:rsidRPr="00745C82" w:rsidRDefault="00AF7D5B" w:rsidP="000C110D">
            <w:pPr>
              <w:autoSpaceDE w:val="0"/>
              <w:autoSpaceDN w:val="0"/>
              <w:adjustRightInd w:val="0"/>
              <w:jc w:val="center"/>
              <w:rPr>
                <w:rFonts w:ascii="Arial Narrow" w:hAnsi="Arial Narrow"/>
                <w:b/>
                <w:sz w:val="20"/>
                <w:szCs w:val="20"/>
              </w:rPr>
            </w:pPr>
            <w:r>
              <w:rPr>
                <w:rFonts w:ascii="Arial Narrow" w:hAnsi="Arial Narrow"/>
                <w:b/>
                <w:sz w:val="20"/>
                <w:szCs w:val="20"/>
              </w:rPr>
              <w:t>česky/anglicky</w:t>
            </w:r>
            <w:r w:rsidRPr="00745C82">
              <w:rPr>
                <w:rFonts w:ascii="Arial Narrow" w:hAnsi="Arial Narrow"/>
                <w:b/>
                <w:sz w:val="20"/>
                <w:szCs w:val="20"/>
              </w:rPr>
              <w:t xml:space="preserve"> </w:t>
            </w:r>
          </w:p>
        </w:tc>
        <w:tc>
          <w:tcPr>
            <w:tcW w:w="4710" w:type="dxa"/>
            <w:tcBorders>
              <w:top w:val="double" w:sz="4" w:space="0" w:color="auto"/>
              <w:bottom w:val="double" w:sz="4" w:space="0" w:color="auto"/>
            </w:tcBorders>
            <w:vAlign w:val="center"/>
          </w:tcPr>
          <w:p w:rsidR="00AF7D5B" w:rsidRPr="00745C82" w:rsidRDefault="00AF7D5B" w:rsidP="000C110D">
            <w:pPr>
              <w:autoSpaceDE w:val="0"/>
              <w:autoSpaceDN w:val="0"/>
              <w:adjustRightInd w:val="0"/>
              <w:jc w:val="center"/>
              <w:rPr>
                <w:rFonts w:ascii="Arial Narrow" w:hAnsi="Arial Narrow"/>
                <w:b/>
                <w:sz w:val="20"/>
                <w:szCs w:val="20"/>
              </w:rPr>
            </w:pPr>
            <w:r w:rsidRPr="00745C82">
              <w:rPr>
                <w:rFonts w:ascii="Arial Narrow" w:hAnsi="Arial Narrow"/>
                <w:b/>
                <w:sz w:val="20"/>
                <w:szCs w:val="20"/>
              </w:rPr>
              <w:t>Anotace (česky)</w:t>
            </w:r>
          </w:p>
        </w:tc>
        <w:tc>
          <w:tcPr>
            <w:tcW w:w="4730" w:type="dxa"/>
            <w:tcBorders>
              <w:top w:val="double" w:sz="4" w:space="0" w:color="auto"/>
              <w:bottom w:val="double" w:sz="4" w:space="0" w:color="auto"/>
            </w:tcBorders>
            <w:vAlign w:val="center"/>
          </w:tcPr>
          <w:p w:rsidR="00AF7D5B" w:rsidRPr="00745C82" w:rsidRDefault="00AF7D5B" w:rsidP="000C110D">
            <w:pPr>
              <w:autoSpaceDE w:val="0"/>
              <w:autoSpaceDN w:val="0"/>
              <w:adjustRightInd w:val="0"/>
              <w:jc w:val="center"/>
              <w:rPr>
                <w:rFonts w:ascii="Arial Narrow" w:hAnsi="Arial Narrow"/>
                <w:b/>
                <w:sz w:val="20"/>
                <w:szCs w:val="20"/>
              </w:rPr>
            </w:pPr>
            <w:r w:rsidRPr="00745C82">
              <w:rPr>
                <w:rFonts w:ascii="Arial Narrow" w:hAnsi="Arial Narrow"/>
                <w:b/>
                <w:sz w:val="20"/>
                <w:szCs w:val="20"/>
              </w:rPr>
              <w:t>Anotace (anglicky)</w:t>
            </w:r>
          </w:p>
        </w:tc>
        <w:tc>
          <w:tcPr>
            <w:tcW w:w="0" w:type="auto"/>
            <w:tcBorders>
              <w:top w:val="double" w:sz="4" w:space="0" w:color="auto"/>
              <w:bottom w:val="double" w:sz="4" w:space="0" w:color="auto"/>
            </w:tcBorders>
            <w:textDirection w:val="btLr"/>
            <w:vAlign w:val="center"/>
          </w:tcPr>
          <w:p w:rsidR="00AF7D5B" w:rsidRPr="00745C82" w:rsidRDefault="00AF7D5B" w:rsidP="000C110D">
            <w:pPr>
              <w:autoSpaceDE w:val="0"/>
              <w:autoSpaceDN w:val="0"/>
              <w:adjustRightInd w:val="0"/>
              <w:ind w:left="113" w:right="113"/>
              <w:jc w:val="center"/>
              <w:rPr>
                <w:rFonts w:ascii="Arial Narrow" w:hAnsi="Arial Narrow"/>
                <w:b/>
                <w:sz w:val="20"/>
                <w:szCs w:val="20"/>
              </w:rPr>
            </w:pPr>
            <w:r w:rsidRPr="00745C82">
              <w:rPr>
                <w:rFonts w:ascii="Arial Narrow" w:hAnsi="Arial Narrow"/>
                <w:b/>
                <w:sz w:val="20"/>
                <w:szCs w:val="20"/>
              </w:rPr>
              <w:t>Školitel</w:t>
            </w:r>
          </w:p>
        </w:tc>
        <w:tc>
          <w:tcPr>
            <w:tcW w:w="0" w:type="auto"/>
            <w:tcBorders>
              <w:top w:val="double" w:sz="4" w:space="0" w:color="auto"/>
              <w:bottom w:val="double" w:sz="4" w:space="0" w:color="auto"/>
            </w:tcBorders>
            <w:textDirection w:val="btLr"/>
            <w:vAlign w:val="center"/>
          </w:tcPr>
          <w:p w:rsidR="00AF7D5B" w:rsidRPr="00745C82" w:rsidRDefault="00AF7D5B" w:rsidP="000C110D">
            <w:pPr>
              <w:autoSpaceDE w:val="0"/>
              <w:autoSpaceDN w:val="0"/>
              <w:adjustRightInd w:val="0"/>
              <w:ind w:left="113" w:right="113"/>
              <w:jc w:val="center"/>
              <w:rPr>
                <w:rFonts w:ascii="Arial Narrow" w:hAnsi="Arial Narrow"/>
                <w:b/>
                <w:sz w:val="20"/>
                <w:szCs w:val="20"/>
              </w:rPr>
            </w:pPr>
            <w:r w:rsidRPr="00745C82">
              <w:rPr>
                <w:rFonts w:ascii="Arial Narrow" w:hAnsi="Arial Narrow"/>
                <w:b/>
                <w:sz w:val="20"/>
                <w:szCs w:val="20"/>
              </w:rPr>
              <w:t>Školitel-specialista</w:t>
            </w:r>
          </w:p>
        </w:tc>
        <w:tc>
          <w:tcPr>
            <w:tcW w:w="0" w:type="auto"/>
            <w:tcBorders>
              <w:top w:val="double" w:sz="4" w:space="0" w:color="auto"/>
              <w:bottom w:val="double" w:sz="4" w:space="0" w:color="auto"/>
            </w:tcBorders>
            <w:vAlign w:val="center"/>
          </w:tcPr>
          <w:p w:rsidR="00AF7D5B" w:rsidRPr="00745C82" w:rsidRDefault="00AF7D5B" w:rsidP="000C110D">
            <w:pPr>
              <w:autoSpaceDE w:val="0"/>
              <w:autoSpaceDN w:val="0"/>
              <w:adjustRightInd w:val="0"/>
              <w:jc w:val="center"/>
              <w:rPr>
                <w:rFonts w:ascii="Arial Narrow" w:hAnsi="Arial Narrow"/>
                <w:b/>
                <w:sz w:val="20"/>
                <w:szCs w:val="20"/>
              </w:rPr>
            </w:pPr>
            <w:r w:rsidRPr="00745C82">
              <w:rPr>
                <w:rFonts w:ascii="Arial Narrow" w:hAnsi="Arial Narrow"/>
                <w:b/>
                <w:sz w:val="20"/>
                <w:szCs w:val="20"/>
              </w:rPr>
              <w:t>Číslo a název projektu/grantu</w:t>
            </w:r>
          </w:p>
        </w:tc>
      </w:tr>
      <w:tr w:rsidR="00AF7D5B" w:rsidTr="000C110D">
        <w:trPr>
          <w:cantSplit/>
          <w:trHeight w:val="6037"/>
        </w:trPr>
        <w:tc>
          <w:tcPr>
            <w:tcW w:w="1260" w:type="dxa"/>
            <w:tcBorders>
              <w:top w:val="double" w:sz="4" w:space="0" w:color="auto"/>
              <w:bottom w:val="double" w:sz="4" w:space="0" w:color="auto"/>
            </w:tcBorders>
            <w:textDirection w:val="btLr"/>
            <w:vAlign w:val="center"/>
          </w:tcPr>
          <w:p w:rsidR="00AF7D5B" w:rsidRPr="00185E23" w:rsidRDefault="00AF7D5B" w:rsidP="000C110D">
            <w:pPr>
              <w:autoSpaceDE w:val="0"/>
              <w:autoSpaceDN w:val="0"/>
              <w:adjustRightInd w:val="0"/>
              <w:ind w:left="113" w:right="113"/>
              <w:jc w:val="center"/>
              <w:rPr>
                <w:rFonts w:ascii="Calibri" w:hAnsi="Calibri"/>
                <w:b/>
                <w:lang w:val="en-US"/>
              </w:rPr>
            </w:pPr>
            <w:r>
              <w:t xml:space="preserve">Strategický význam energetické agendy pro činnost </w:t>
            </w:r>
            <w:r>
              <w:br/>
              <w:t>teroristických organizací</w:t>
            </w:r>
          </w:p>
        </w:tc>
        <w:tc>
          <w:tcPr>
            <w:tcW w:w="1091" w:type="dxa"/>
            <w:tcBorders>
              <w:top w:val="double" w:sz="4" w:space="0" w:color="auto"/>
            </w:tcBorders>
            <w:textDirection w:val="btLr"/>
            <w:vAlign w:val="center"/>
          </w:tcPr>
          <w:p w:rsidR="00AF7D5B" w:rsidRPr="000849AB" w:rsidRDefault="00AF7D5B" w:rsidP="000C110D">
            <w:pPr>
              <w:pStyle w:val="Nadpis3"/>
              <w:spacing w:before="0" w:beforeAutospacing="0"/>
              <w:jc w:val="center"/>
              <w:rPr>
                <w:rFonts w:ascii="Calibri" w:hAnsi="Calibri"/>
                <w:b w:val="0"/>
                <w:sz w:val="24"/>
                <w:szCs w:val="24"/>
                <w:lang w:val="cs-CZ"/>
              </w:rPr>
            </w:pPr>
            <w:r w:rsidRPr="000849AB">
              <w:rPr>
                <w:b w:val="0"/>
                <w:sz w:val="24"/>
                <w:szCs w:val="24"/>
                <w:lang w:val="en"/>
              </w:rPr>
              <w:t>The strategic importance of the energy agenda for the activities of terrorist organizations</w:t>
            </w:r>
          </w:p>
        </w:tc>
        <w:tc>
          <w:tcPr>
            <w:tcW w:w="4710" w:type="dxa"/>
            <w:tcBorders>
              <w:top w:val="double" w:sz="4" w:space="0" w:color="auto"/>
            </w:tcBorders>
          </w:tcPr>
          <w:p w:rsidR="00AF7D5B" w:rsidRDefault="00AF7D5B" w:rsidP="000C110D">
            <w:r>
              <w:t>E</w:t>
            </w:r>
            <w:r w:rsidRPr="00375A31">
              <w:t>nergetik</w:t>
            </w:r>
            <w:r>
              <w:t>a</w:t>
            </w:r>
            <w:r w:rsidRPr="00375A31">
              <w:t xml:space="preserve"> jako nástroj</w:t>
            </w:r>
            <w:r>
              <w:t xml:space="preserve"> politického vyhrožování či vydírání nebo cíl teroristického útoku </w:t>
            </w:r>
            <w:r w:rsidRPr="00375A31">
              <w:t>představuj</w:t>
            </w:r>
            <w:r>
              <w:t>e</w:t>
            </w:r>
            <w:r w:rsidRPr="00375A31">
              <w:t xml:space="preserve"> důležitou součást strategie militantních a teroristických organizací </w:t>
            </w:r>
            <w:r>
              <w:t xml:space="preserve">či hnutí </w:t>
            </w:r>
            <w:r w:rsidRPr="00375A31">
              <w:t>v</w:t>
            </w:r>
            <w:r>
              <w:t> </w:t>
            </w:r>
            <w:r w:rsidRPr="00375A31">
              <w:t>oblasti</w:t>
            </w:r>
            <w:r>
              <w:t xml:space="preserve"> Latinské Ameriky, Blízkého východu a severní Afriky, Asie a subsaharské Afriky.</w:t>
            </w:r>
          </w:p>
          <w:p w:rsidR="00AF7D5B" w:rsidRPr="00391697" w:rsidRDefault="00AF7D5B" w:rsidP="000C110D">
            <w:pPr>
              <w:rPr>
                <w:color w:val="000000"/>
              </w:rPr>
            </w:pPr>
            <w:r w:rsidRPr="00F83ECA">
              <w:rPr>
                <w:color w:val="000000"/>
              </w:rPr>
              <w:t>Prvním cílem je analyzovat význam, který zvolené teroristické a militantní organizace přisuzují oblasti energetiky obecně a konkrétně vydírání energetickými zdroji nebo vyhrožování či realizaci teroristických útoků zaměřených na energetický průmysl a infrastrukturu ve svých strategiích na pozadí vli</w:t>
            </w:r>
            <w:r>
              <w:rPr>
                <w:color w:val="000000"/>
              </w:rPr>
              <w:t>v</w:t>
            </w:r>
            <w:r w:rsidRPr="00F83ECA">
              <w:rPr>
                <w:color w:val="000000"/>
              </w:rPr>
              <w:t xml:space="preserve">u </w:t>
            </w:r>
            <w:r>
              <w:rPr>
                <w:color w:val="000000"/>
              </w:rPr>
              <w:t xml:space="preserve">náboženství (např. islámu) nebo ideologie (regionalismu) </w:t>
            </w:r>
            <w:r w:rsidRPr="00F83ECA">
              <w:rPr>
                <w:color w:val="000000"/>
              </w:rPr>
              <w:t xml:space="preserve">a </w:t>
            </w:r>
            <w:r>
              <w:rPr>
                <w:color w:val="000000"/>
              </w:rPr>
              <w:t>(i)</w:t>
            </w:r>
            <w:r w:rsidRPr="00F83ECA">
              <w:rPr>
                <w:color w:val="000000"/>
              </w:rPr>
              <w:t>racionalismu</w:t>
            </w:r>
            <w:r>
              <w:rPr>
                <w:color w:val="000000"/>
              </w:rPr>
              <w:t xml:space="preserve">. </w:t>
            </w:r>
            <w:r w:rsidRPr="00F83ECA">
              <w:rPr>
                <w:color w:val="000000"/>
              </w:rPr>
              <w:t xml:space="preserve">Druhým cílem je popsat příklady zneužívání energetických zdrojů či teroristických útoků cílených na sektor energetiky a doprovodnou kriminální činnost ze strany zvolených organizací </w:t>
            </w:r>
            <w:r>
              <w:rPr>
                <w:color w:val="000000"/>
              </w:rPr>
              <w:t xml:space="preserve">či hnutí </w:t>
            </w:r>
            <w:r w:rsidRPr="00F83ECA">
              <w:rPr>
                <w:color w:val="000000"/>
              </w:rPr>
              <w:t>v</w:t>
            </w:r>
            <w:r>
              <w:rPr>
                <w:color w:val="000000"/>
              </w:rPr>
              <w:t xml:space="preserve"> dané </w:t>
            </w:r>
            <w:r w:rsidRPr="00F83ECA">
              <w:rPr>
                <w:color w:val="000000"/>
              </w:rPr>
              <w:t>oblasti.</w:t>
            </w:r>
          </w:p>
        </w:tc>
        <w:tc>
          <w:tcPr>
            <w:tcW w:w="4730" w:type="dxa"/>
            <w:tcBorders>
              <w:top w:val="double" w:sz="4" w:space="0" w:color="auto"/>
            </w:tcBorders>
          </w:tcPr>
          <w:p w:rsidR="00AF7D5B" w:rsidRDefault="00AF7D5B" w:rsidP="000C110D">
            <w:pPr>
              <w:rPr>
                <w:lang w:val="en"/>
              </w:rPr>
            </w:pPr>
            <w:r>
              <w:rPr>
                <w:lang w:val="en"/>
              </w:rPr>
              <w:t xml:space="preserve">Energy as a tool of political </w:t>
            </w:r>
            <w:r>
              <w:rPr>
                <w:rStyle w:val="shorttext"/>
                <w:lang w:val="en"/>
              </w:rPr>
              <w:t>threats</w:t>
            </w:r>
            <w:r>
              <w:rPr>
                <w:lang w:val="en"/>
              </w:rPr>
              <w:t xml:space="preserve"> or blackmail or target of the terrorist attack is an important part of the strategy of militant and terrorist organizations or movements in Latin America, the Middle East and North Africa, Asia and sub-Saharan Africa. </w:t>
            </w:r>
          </w:p>
          <w:p w:rsidR="00AF7D5B" w:rsidRPr="005413CE" w:rsidRDefault="00AF7D5B" w:rsidP="000C110D">
            <w:pPr>
              <w:rPr>
                <w:lang w:val="en"/>
              </w:rPr>
            </w:pPr>
            <w:r>
              <w:rPr>
                <w:lang w:val="en"/>
              </w:rPr>
              <w:t xml:space="preserve">The first goal is to analyze the importance that the terrorist and militant organizations attribute </w:t>
            </w:r>
            <w:r>
              <w:rPr>
                <w:color w:val="000000"/>
                <w:lang w:val="en-GB"/>
              </w:rPr>
              <w:t>to energy in general and, more specifically, to terrorist attacks targeting the energy industry and infrastructure within its strategy</w:t>
            </w:r>
            <w:r w:rsidRPr="000E474F">
              <w:rPr>
                <w:color w:val="000000"/>
                <w:lang w:val="en-GB"/>
              </w:rPr>
              <w:t xml:space="preserve"> </w:t>
            </w:r>
            <w:r>
              <w:rPr>
                <w:color w:val="000000"/>
                <w:lang w:val="en-GB"/>
              </w:rPr>
              <w:t xml:space="preserve">in the context of the influence of </w:t>
            </w:r>
            <w:r>
              <w:rPr>
                <w:lang w:val="en"/>
              </w:rPr>
              <w:t>the religion (for example Islam), or ideology (for example regionalism) and (</w:t>
            </w:r>
            <w:proofErr w:type="spellStart"/>
            <w:r>
              <w:rPr>
                <w:lang w:val="en"/>
              </w:rPr>
              <w:t>i</w:t>
            </w:r>
            <w:proofErr w:type="spellEnd"/>
            <w:proofErr w:type="gramStart"/>
            <w:r>
              <w:rPr>
                <w:lang w:val="en"/>
              </w:rPr>
              <w:t>)rationalism</w:t>
            </w:r>
            <w:proofErr w:type="gramEnd"/>
            <w:r>
              <w:rPr>
                <w:lang w:val="en"/>
              </w:rPr>
              <w:t>. The second goal is to describe the examples of exploitation of energy resources or terrorist attacks targeting the energy sector and the accompanying criminal activity by selected terrorist organizations or movement in the concrete region.</w:t>
            </w:r>
          </w:p>
        </w:tc>
        <w:tc>
          <w:tcPr>
            <w:tcW w:w="0" w:type="auto"/>
            <w:tcBorders>
              <w:top w:val="double" w:sz="4" w:space="0" w:color="auto"/>
            </w:tcBorders>
            <w:textDirection w:val="btLr"/>
          </w:tcPr>
          <w:p w:rsidR="00AF7D5B" w:rsidRDefault="00AF7D5B" w:rsidP="000C110D">
            <w:pPr>
              <w:autoSpaceDE w:val="0"/>
              <w:autoSpaceDN w:val="0"/>
              <w:adjustRightInd w:val="0"/>
              <w:ind w:left="113" w:right="113"/>
              <w:jc w:val="center"/>
            </w:pPr>
            <w:r>
              <w:t>Mgr. et Mgr. Lukáš Tichý, Ph.D.</w:t>
            </w:r>
          </w:p>
        </w:tc>
        <w:tc>
          <w:tcPr>
            <w:tcW w:w="0" w:type="auto"/>
            <w:tcBorders>
              <w:top w:val="double" w:sz="4" w:space="0" w:color="auto"/>
            </w:tcBorders>
            <w:textDirection w:val="btLr"/>
          </w:tcPr>
          <w:p w:rsidR="00AF7D5B" w:rsidRDefault="00AF7D5B" w:rsidP="000C110D">
            <w:pPr>
              <w:autoSpaceDE w:val="0"/>
              <w:autoSpaceDN w:val="0"/>
              <w:adjustRightInd w:val="0"/>
              <w:ind w:left="113" w:right="113"/>
              <w:jc w:val="center"/>
            </w:pPr>
          </w:p>
        </w:tc>
        <w:tc>
          <w:tcPr>
            <w:tcW w:w="0" w:type="auto"/>
            <w:tcBorders>
              <w:top w:val="double" w:sz="4" w:space="0" w:color="auto"/>
            </w:tcBorders>
          </w:tcPr>
          <w:p w:rsidR="00AF7D5B" w:rsidRPr="009A2AE1" w:rsidRDefault="00AF7D5B" w:rsidP="000C110D">
            <w:pPr>
              <w:autoSpaceDE w:val="0"/>
              <w:autoSpaceDN w:val="0"/>
              <w:adjustRightInd w:val="0"/>
            </w:pPr>
          </w:p>
        </w:tc>
      </w:tr>
    </w:tbl>
    <w:p w:rsidR="00254B2E" w:rsidRDefault="00254B2E"/>
    <w:p w:rsidR="00430500" w:rsidRDefault="00430500" w:rsidP="00430500">
      <w:pPr>
        <w:autoSpaceDE w:val="0"/>
        <w:autoSpaceDN w:val="0"/>
        <w:adjustRightInd w:val="0"/>
      </w:pPr>
      <w:r>
        <w:t>prof. MUDr. Leoš Navrátil, CSc.</w:t>
      </w:r>
    </w:p>
    <w:p w:rsidR="00430500" w:rsidRDefault="00430500" w:rsidP="00430500">
      <w:pPr>
        <w:autoSpaceDE w:val="0"/>
        <w:autoSpaceDN w:val="0"/>
        <w:adjustRightInd w:val="0"/>
      </w:pPr>
      <w:r>
        <w:t>předseda oborové rady programu Ochrana obyvatelstva</w:t>
      </w:r>
    </w:p>
    <w:p w:rsidR="00430500" w:rsidRDefault="00430500">
      <w:bookmarkStart w:id="0" w:name="_GoBack"/>
      <w:bookmarkEnd w:id="0"/>
    </w:p>
    <w:sectPr w:rsidR="00430500" w:rsidSect="00AF7D5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5B"/>
    <w:rsid w:val="00254B2E"/>
    <w:rsid w:val="00430500"/>
    <w:rsid w:val="00AF7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5B975-A4FE-40AC-8289-B04DA594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7D5B"/>
    <w:pPr>
      <w:spacing w:after="0" w:line="240" w:lineRule="auto"/>
    </w:pPr>
    <w:rPr>
      <w:rFonts w:ascii="Times New Roman" w:eastAsia="Times New Roman" w:hAnsi="Times New Roman" w:cs="Times New Roman"/>
      <w:sz w:val="24"/>
      <w:szCs w:val="24"/>
    </w:rPr>
  </w:style>
  <w:style w:type="paragraph" w:styleId="Nadpis3">
    <w:name w:val="heading 3"/>
    <w:basedOn w:val="Normln"/>
    <w:link w:val="Nadpis3Char"/>
    <w:qFormat/>
    <w:rsid w:val="00AF7D5B"/>
    <w:pPr>
      <w:spacing w:before="100" w:beforeAutospacing="1" w:after="100" w:afterAutospacing="1"/>
      <w:outlineLvl w:val="2"/>
    </w:pPr>
    <w:rPr>
      <w:b/>
      <w:bCs/>
      <w:sz w:val="27"/>
      <w:szCs w:val="27"/>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F7D5B"/>
    <w:rPr>
      <w:rFonts w:ascii="Times New Roman" w:eastAsia="Times New Roman" w:hAnsi="Times New Roman" w:cs="Times New Roman"/>
      <w:b/>
      <w:bCs/>
      <w:sz w:val="27"/>
      <w:szCs w:val="27"/>
      <w:lang w:val="en-US"/>
    </w:rPr>
  </w:style>
  <w:style w:type="character" w:customStyle="1" w:styleId="shorttext">
    <w:name w:val="short_text"/>
    <w:rsid w:val="00AF7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1830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jiravova</dc:creator>
  <cp:keywords/>
  <dc:description/>
  <cp:lastModifiedBy>jiravova</cp:lastModifiedBy>
  <cp:revision>2</cp:revision>
  <dcterms:created xsi:type="dcterms:W3CDTF">2016-12-15T07:03:00Z</dcterms:created>
  <dcterms:modified xsi:type="dcterms:W3CDTF">2017-01-16T07:26:00Z</dcterms:modified>
</cp:coreProperties>
</file>