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52F71" w14:textId="77777777" w:rsidR="00331BA8" w:rsidRDefault="00331BA8" w:rsidP="00857FEB">
      <w:pPr>
        <w:autoSpaceDE w:val="0"/>
        <w:autoSpaceDN w:val="0"/>
        <w:adjustRightInd w:val="0"/>
        <w:rPr>
          <w:lang w:eastAsia="cs-CZ"/>
        </w:rPr>
      </w:pPr>
    </w:p>
    <w:tbl>
      <w:tblPr>
        <w:tblW w:w="145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78"/>
        <w:gridCol w:w="840"/>
        <w:gridCol w:w="4713"/>
        <w:gridCol w:w="4653"/>
        <w:gridCol w:w="962"/>
        <w:gridCol w:w="1014"/>
        <w:gridCol w:w="1438"/>
      </w:tblGrid>
      <w:tr w:rsidR="00331BA8" w14:paraId="008710E5" w14:textId="77777777" w:rsidTr="00A40E26">
        <w:trPr>
          <w:cantSplit/>
          <w:trHeight w:val="1134"/>
        </w:trPr>
        <w:tc>
          <w:tcPr>
            <w:tcW w:w="1818" w:type="dxa"/>
            <w:gridSpan w:val="2"/>
            <w:tcBorders>
              <w:top w:val="double" w:sz="4" w:space="0" w:color="auto"/>
              <w:bottom w:val="double" w:sz="4" w:space="0" w:color="auto"/>
            </w:tcBorders>
            <w:vAlign w:val="center"/>
          </w:tcPr>
          <w:p w14:paraId="5FB9BC91" w14:textId="77777777" w:rsidR="00331BA8" w:rsidRPr="004411E1" w:rsidRDefault="00331BA8" w:rsidP="004411E1">
            <w:pPr>
              <w:autoSpaceDE w:val="0"/>
              <w:autoSpaceDN w:val="0"/>
              <w:adjustRightInd w:val="0"/>
              <w:jc w:val="center"/>
              <w:rPr>
                <w:rFonts w:ascii="Arial Narrow" w:hAnsi="Arial Narrow"/>
                <w:b/>
                <w:sz w:val="20"/>
                <w:szCs w:val="20"/>
              </w:rPr>
            </w:pPr>
            <w:r w:rsidRPr="004411E1">
              <w:rPr>
                <w:rFonts w:ascii="Arial Narrow" w:hAnsi="Arial Narrow"/>
                <w:b/>
                <w:sz w:val="20"/>
                <w:szCs w:val="20"/>
              </w:rPr>
              <w:t xml:space="preserve">Název rámcového tématu </w:t>
            </w:r>
          </w:p>
        </w:tc>
        <w:tc>
          <w:tcPr>
            <w:tcW w:w="4713" w:type="dxa"/>
            <w:tcBorders>
              <w:top w:val="double" w:sz="4" w:space="0" w:color="auto"/>
              <w:bottom w:val="double" w:sz="4" w:space="0" w:color="auto"/>
            </w:tcBorders>
            <w:vAlign w:val="center"/>
          </w:tcPr>
          <w:p w14:paraId="7384018E" w14:textId="77777777" w:rsidR="00331BA8" w:rsidRPr="004411E1" w:rsidRDefault="00331BA8" w:rsidP="004411E1">
            <w:pPr>
              <w:autoSpaceDE w:val="0"/>
              <w:autoSpaceDN w:val="0"/>
              <w:adjustRightInd w:val="0"/>
              <w:jc w:val="center"/>
              <w:rPr>
                <w:rFonts w:ascii="Arial Narrow" w:hAnsi="Arial Narrow"/>
                <w:b/>
                <w:sz w:val="20"/>
                <w:szCs w:val="20"/>
              </w:rPr>
            </w:pPr>
            <w:r w:rsidRPr="004411E1">
              <w:rPr>
                <w:rFonts w:ascii="Arial Narrow" w:hAnsi="Arial Narrow"/>
                <w:b/>
                <w:sz w:val="20"/>
                <w:szCs w:val="20"/>
              </w:rPr>
              <w:t>Anotace (česky)</w:t>
            </w:r>
          </w:p>
        </w:tc>
        <w:tc>
          <w:tcPr>
            <w:tcW w:w="4653" w:type="dxa"/>
            <w:tcBorders>
              <w:top w:val="double" w:sz="4" w:space="0" w:color="auto"/>
              <w:bottom w:val="double" w:sz="4" w:space="0" w:color="auto"/>
            </w:tcBorders>
            <w:vAlign w:val="center"/>
          </w:tcPr>
          <w:p w14:paraId="2A3CA098" w14:textId="77777777" w:rsidR="00331BA8" w:rsidRPr="004411E1" w:rsidRDefault="00331BA8" w:rsidP="004411E1">
            <w:pPr>
              <w:autoSpaceDE w:val="0"/>
              <w:autoSpaceDN w:val="0"/>
              <w:adjustRightInd w:val="0"/>
              <w:jc w:val="center"/>
              <w:rPr>
                <w:rFonts w:ascii="Arial Narrow" w:hAnsi="Arial Narrow"/>
                <w:b/>
                <w:sz w:val="20"/>
                <w:szCs w:val="20"/>
              </w:rPr>
            </w:pPr>
            <w:r w:rsidRPr="004411E1">
              <w:rPr>
                <w:rFonts w:ascii="Arial Narrow" w:hAnsi="Arial Narrow"/>
                <w:b/>
                <w:sz w:val="20"/>
                <w:szCs w:val="20"/>
              </w:rPr>
              <w:t>Anotace (anglicky)</w:t>
            </w:r>
          </w:p>
        </w:tc>
        <w:tc>
          <w:tcPr>
            <w:tcW w:w="962" w:type="dxa"/>
            <w:tcBorders>
              <w:top w:val="double" w:sz="4" w:space="0" w:color="auto"/>
              <w:bottom w:val="double" w:sz="4" w:space="0" w:color="auto"/>
            </w:tcBorders>
            <w:textDirection w:val="btLr"/>
            <w:vAlign w:val="center"/>
          </w:tcPr>
          <w:p w14:paraId="72E9B25E" w14:textId="77777777" w:rsidR="00331BA8" w:rsidRPr="004411E1" w:rsidRDefault="00331BA8" w:rsidP="004411E1">
            <w:pPr>
              <w:autoSpaceDE w:val="0"/>
              <w:autoSpaceDN w:val="0"/>
              <w:adjustRightInd w:val="0"/>
              <w:ind w:left="113" w:right="113"/>
              <w:jc w:val="center"/>
              <w:rPr>
                <w:rFonts w:ascii="Arial Narrow" w:hAnsi="Arial Narrow"/>
                <w:b/>
                <w:sz w:val="20"/>
                <w:szCs w:val="20"/>
              </w:rPr>
            </w:pPr>
            <w:r w:rsidRPr="004411E1">
              <w:rPr>
                <w:rFonts w:ascii="Arial Narrow" w:hAnsi="Arial Narrow"/>
                <w:b/>
                <w:sz w:val="20"/>
                <w:szCs w:val="20"/>
              </w:rPr>
              <w:t>Školitel</w:t>
            </w:r>
          </w:p>
        </w:tc>
        <w:tc>
          <w:tcPr>
            <w:tcW w:w="1014" w:type="dxa"/>
            <w:tcBorders>
              <w:top w:val="double" w:sz="4" w:space="0" w:color="auto"/>
              <w:bottom w:val="double" w:sz="4" w:space="0" w:color="auto"/>
            </w:tcBorders>
            <w:textDirection w:val="btLr"/>
            <w:vAlign w:val="center"/>
          </w:tcPr>
          <w:p w14:paraId="0A6CC779" w14:textId="77777777" w:rsidR="00331BA8" w:rsidRPr="004411E1" w:rsidRDefault="00331BA8" w:rsidP="004411E1">
            <w:pPr>
              <w:autoSpaceDE w:val="0"/>
              <w:autoSpaceDN w:val="0"/>
              <w:adjustRightInd w:val="0"/>
              <w:ind w:left="113" w:right="113"/>
              <w:jc w:val="center"/>
              <w:rPr>
                <w:rFonts w:ascii="Arial Narrow" w:hAnsi="Arial Narrow"/>
                <w:b/>
                <w:sz w:val="20"/>
                <w:szCs w:val="20"/>
              </w:rPr>
            </w:pPr>
            <w:r w:rsidRPr="004411E1">
              <w:rPr>
                <w:rFonts w:ascii="Arial Narrow" w:hAnsi="Arial Narrow"/>
                <w:b/>
                <w:sz w:val="20"/>
                <w:szCs w:val="20"/>
              </w:rPr>
              <w:t>Školitel-specialista</w:t>
            </w:r>
          </w:p>
        </w:tc>
        <w:tc>
          <w:tcPr>
            <w:tcW w:w="1438" w:type="dxa"/>
            <w:tcBorders>
              <w:top w:val="double" w:sz="4" w:space="0" w:color="auto"/>
              <w:bottom w:val="double" w:sz="4" w:space="0" w:color="auto"/>
            </w:tcBorders>
            <w:vAlign w:val="center"/>
          </w:tcPr>
          <w:p w14:paraId="0A2D223C" w14:textId="77777777" w:rsidR="00331BA8" w:rsidRPr="004411E1" w:rsidRDefault="00331BA8" w:rsidP="004411E1">
            <w:pPr>
              <w:autoSpaceDE w:val="0"/>
              <w:autoSpaceDN w:val="0"/>
              <w:adjustRightInd w:val="0"/>
              <w:jc w:val="center"/>
              <w:rPr>
                <w:rFonts w:ascii="Arial Narrow" w:hAnsi="Arial Narrow"/>
                <w:b/>
                <w:sz w:val="20"/>
                <w:szCs w:val="20"/>
              </w:rPr>
            </w:pPr>
            <w:r w:rsidRPr="004411E1">
              <w:rPr>
                <w:rFonts w:ascii="Arial Narrow" w:hAnsi="Arial Narrow"/>
                <w:b/>
                <w:sz w:val="20"/>
                <w:szCs w:val="20"/>
              </w:rPr>
              <w:t>Číslo a název projektu/grantu</w:t>
            </w:r>
          </w:p>
        </w:tc>
      </w:tr>
      <w:tr w:rsidR="006B208C" w14:paraId="5085A98C" w14:textId="77777777" w:rsidTr="00A40E26">
        <w:trPr>
          <w:cantSplit/>
          <w:trHeight w:val="7264"/>
        </w:trPr>
        <w:tc>
          <w:tcPr>
            <w:tcW w:w="978" w:type="dxa"/>
            <w:tcBorders>
              <w:top w:val="double" w:sz="4" w:space="0" w:color="auto"/>
              <w:bottom w:val="double" w:sz="4" w:space="0" w:color="auto"/>
            </w:tcBorders>
            <w:textDirection w:val="btLr"/>
            <w:vAlign w:val="center"/>
          </w:tcPr>
          <w:p w14:paraId="589FE467" w14:textId="489A2ACB" w:rsidR="00331BA8" w:rsidRPr="00A40E26" w:rsidRDefault="00FD7D96" w:rsidP="00AF7DE8">
            <w:pPr>
              <w:autoSpaceDE w:val="0"/>
              <w:autoSpaceDN w:val="0"/>
              <w:adjustRightInd w:val="0"/>
              <w:ind w:left="113" w:right="113"/>
              <w:jc w:val="center"/>
              <w:rPr>
                <w:rFonts w:ascii="Arial" w:hAnsi="Arial" w:cs="Arial"/>
                <w:b/>
                <w:sz w:val="22"/>
              </w:rPr>
            </w:pPr>
            <w:r>
              <w:rPr>
                <w:rFonts w:ascii="Arial" w:hAnsi="Arial" w:cs="Arial"/>
                <w:b/>
                <w:sz w:val="22"/>
                <w:lang w:val="en-US"/>
              </w:rPr>
              <w:t xml:space="preserve">Vývoj metody pro měření polohy </w:t>
            </w:r>
            <w:r w:rsidR="00A3361C">
              <w:rPr>
                <w:rFonts w:ascii="Arial" w:hAnsi="Arial" w:cs="Arial"/>
                <w:b/>
                <w:sz w:val="22"/>
                <w:lang w:val="en-US"/>
              </w:rPr>
              <w:t>nitrooční čočky</w:t>
            </w:r>
          </w:p>
        </w:tc>
        <w:tc>
          <w:tcPr>
            <w:tcW w:w="840" w:type="dxa"/>
            <w:tcBorders>
              <w:top w:val="double" w:sz="4" w:space="0" w:color="auto"/>
              <w:bottom w:val="double" w:sz="4" w:space="0" w:color="auto"/>
            </w:tcBorders>
            <w:textDirection w:val="btLr"/>
            <w:vAlign w:val="center"/>
          </w:tcPr>
          <w:p w14:paraId="63ACAEA3" w14:textId="5D68918D" w:rsidR="00331BA8" w:rsidRPr="00C13BA2" w:rsidRDefault="00FD7D96" w:rsidP="00FF5C6A">
            <w:pPr>
              <w:jc w:val="center"/>
              <w:rPr>
                <w:rFonts w:ascii="Arial" w:hAnsi="Arial" w:cs="Arial"/>
                <w:b/>
                <w:sz w:val="22"/>
                <w:lang w:val="en-US"/>
              </w:rPr>
            </w:pPr>
            <w:r>
              <w:rPr>
                <w:rFonts w:ascii="Arial" w:hAnsi="Arial" w:cs="Arial"/>
                <w:b/>
                <w:sz w:val="22"/>
                <w:lang w:val="en-US"/>
              </w:rPr>
              <w:t>Development of the method for the measurement of intraocular lens position</w:t>
            </w:r>
            <w:bookmarkStart w:id="0" w:name="_GoBack"/>
            <w:bookmarkEnd w:id="0"/>
          </w:p>
        </w:tc>
        <w:tc>
          <w:tcPr>
            <w:tcW w:w="4713" w:type="dxa"/>
            <w:tcBorders>
              <w:top w:val="double" w:sz="4" w:space="0" w:color="auto"/>
              <w:bottom w:val="double" w:sz="4" w:space="0" w:color="auto"/>
            </w:tcBorders>
          </w:tcPr>
          <w:p w14:paraId="72B491BB" w14:textId="77777777" w:rsidR="00331BA8" w:rsidRPr="00A40E26" w:rsidRDefault="00331BA8" w:rsidP="00573FD3">
            <w:pPr>
              <w:autoSpaceDE w:val="0"/>
              <w:autoSpaceDN w:val="0"/>
              <w:adjustRightInd w:val="0"/>
              <w:rPr>
                <w:rFonts w:ascii="Arial" w:hAnsi="Arial" w:cs="Arial"/>
                <w:sz w:val="22"/>
              </w:rPr>
            </w:pPr>
          </w:p>
          <w:p w14:paraId="41EE31FE" w14:textId="77777777" w:rsidR="00A40E26" w:rsidRPr="00A40E26" w:rsidRDefault="00A40E26" w:rsidP="00A40E26">
            <w:pPr>
              <w:rPr>
                <w:rFonts w:ascii="Arial" w:hAnsi="Arial" w:cs="Arial"/>
                <w:sz w:val="22"/>
              </w:rPr>
            </w:pPr>
            <w:r w:rsidRPr="00A40E26">
              <w:rPr>
                <w:rFonts w:ascii="Arial" w:hAnsi="Arial" w:cs="Arial"/>
                <w:sz w:val="22"/>
              </w:rPr>
              <w:t>Téma se zabývá problematikou vlivu operačního postupu na dynamiku polohy nitrooční čočky v oku.</w:t>
            </w:r>
          </w:p>
          <w:p w14:paraId="678F00EF" w14:textId="77777777" w:rsidR="00A40E26" w:rsidRPr="00A40E26" w:rsidRDefault="00A40E26" w:rsidP="00A40E26">
            <w:pPr>
              <w:rPr>
                <w:rFonts w:ascii="Arial" w:hAnsi="Arial" w:cs="Arial"/>
                <w:sz w:val="22"/>
                <w:lang w:val="en-US"/>
              </w:rPr>
            </w:pPr>
          </w:p>
          <w:p w14:paraId="6A00C68C" w14:textId="77777777" w:rsidR="00A40E26" w:rsidRPr="00A40E26" w:rsidRDefault="00A40E26" w:rsidP="00A40E26">
            <w:pPr>
              <w:rPr>
                <w:rFonts w:ascii="Arial" w:hAnsi="Arial" w:cs="Arial"/>
                <w:sz w:val="22"/>
                <w:lang w:val="en-US"/>
              </w:rPr>
            </w:pPr>
            <w:r w:rsidRPr="00A40E26">
              <w:rPr>
                <w:rFonts w:ascii="Arial" w:hAnsi="Arial" w:cs="Arial"/>
                <w:sz w:val="22"/>
                <w:lang w:val="en-US"/>
              </w:rPr>
              <w:t xml:space="preserve">Dílčí úkoly zahrnují: Aktualizaci systému pro měření polohy nitrooční čočky založenou na analýze Purkyňových obrázků. Modelování vlivu polohy nitrooční čočky na aberace optického systému oka. Sledování dynamiky polohy nitrooční čočky po operaci katarakty. Porovnání teoretických a praktických výsledků. Porovnání různých modifikací chirurgických postupů vzhledem k výsledné poloze nitrooční čočky. </w:t>
            </w:r>
          </w:p>
          <w:p w14:paraId="7423C662" w14:textId="77777777" w:rsidR="00A40E26" w:rsidRPr="00A40E26" w:rsidRDefault="00A40E26" w:rsidP="00A40E26">
            <w:pPr>
              <w:rPr>
                <w:rFonts w:ascii="Arial" w:hAnsi="Arial" w:cs="Arial"/>
                <w:sz w:val="22"/>
                <w:lang w:val="en-US"/>
              </w:rPr>
            </w:pPr>
          </w:p>
          <w:p w14:paraId="3EE5628C" w14:textId="77777777" w:rsidR="00A40E26" w:rsidRDefault="00A40E26" w:rsidP="00A40E26">
            <w:pPr>
              <w:rPr>
                <w:rFonts w:ascii="Arial" w:hAnsi="Arial" w:cs="Arial"/>
                <w:sz w:val="22"/>
              </w:rPr>
            </w:pPr>
            <w:r w:rsidRPr="00A40E26">
              <w:rPr>
                <w:rFonts w:ascii="Arial" w:hAnsi="Arial" w:cs="Arial"/>
                <w:sz w:val="22"/>
              </w:rPr>
              <w:t>Předpokládá se spolupráce na modelování vlivu polohy nitrooční čočky s dalšími pracovišti ČVU</w:t>
            </w:r>
            <w:r>
              <w:rPr>
                <w:rFonts w:ascii="Arial" w:hAnsi="Arial" w:cs="Arial"/>
                <w:sz w:val="22"/>
              </w:rPr>
              <w:t>T.</w:t>
            </w:r>
          </w:p>
          <w:p w14:paraId="542448CB" w14:textId="77777777" w:rsidR="00A40E26" w:rsidRDefault="00A40E26" w:rsidP="00A40E26">
            <w:pPr>
              <w:rPr>
                <w:rFonts w:ascii="Arial" w:hAnsi="Arial" w:cs="Arial"/>
                <w:sz w:val="22"/>
              </w:rPr>
            </w:pPr>
          </w:p>
          <w:p w14:paraId="3ACDCA91" w14:textId="1254163A" w:rsidR="00A40E26" w:rsidRPr="00A40E26" w:rsidRDefault="00A40E26" w:rsidP="00A40E26">
            <w:pPr>
              <w:rPr>
                <w:rFonts w:ascii="Arial" w:hAnsi="Arial" w:cs="Arial"/>
                <w:sz w:val="22"/>
              </w:rPr>
            </w:pPr>
            <w:r w:rsidRPr="00A40E26">
              <w:rPr>
                <w:rFonts w:ascii="Arial" w:hAnsi="Arial" w:cs="Arial"/>
                <w:sz w:val="22"/>
              </w:rPr>
              <w:t>Klinický výzkum bude probíhat v Centru mikrochirurgie oka Ofta v Plzni.</w:t>
            </w:r>
          </w:p>
          <w:p w14:paraId="774AF98A" w14:textId="77777777" w:rsidR="00A40E26" w:rsidRPr="00A40E26" w:rsidRDefault="00A40E26" w:rsidP="00A40E26">
            <w:pPr>
              <w:rPr>
                <w:rFonts w:ascii="Arial" w:hAnsi="Arial" w:cs="Arial"/>
                <w:sz w:val="22"/>
              </w:rPr>
            </w:pPr>
          </w:p>
          <w:p w14:paraId="3808B625" w14:textId="03E0F120" w:rsidR="00331BA8" w:rsidRPr="00A40E26" w:rsidRDefault="00A40E26" w:rsidP="00A40E26">
            <w:pPr>
              <w:autoSpaceDE w:val="0"/>
              <w:autoSpaceDN w:val="0"/>
              <w:adjustRightInd w:val="0"/>
              <w:rPr>
                <w:rFonts w:ascii="Arial" w:hAnsi="Arial" w:cs="Arial"/>
                <w:sz w:val="22"/>
              </w:rPr>
            </w:pPr>
            <w:r w:rsidRPr="00A40E26">
              <w:rPr>
                <w:rFonts w:ascii="Arial" w:hAnsi="Arial" w:cs="Arial"/>
                <w:sz w:val="22"/>
                <w:lang w:val="en-US"/>
              </w:rPr>
              <w:t>Podmínka pro uchazeče: Z důvodu klinických měření musí být uchazeč bakalářem v oboru optometrie nebo lékařem.</w:t>
            </w:r>
          </w:p>
        </w:tc>
        <w:tc>
          <w:tcPr>
            <w:tcW w:w="4653" w:type="dxa"/>
            <w:tcBorders>
              <w:top w:val="double" w:sz="4" w:space="0" w:color="auto"/>
              <w:bottom w:val="double" w:sz="4" w:space="0" w:color="auto"/>
            </w:tcBorders>
          </w:tcPr>
          <w:p w14:paraId="41407ABD" w14:textId="77777777" w:rsidR="00331BA8" w:rsidRPr="00A40E26" w:rsidRDefault="00331BA8" w:rsidP="00573FD3">
            <w:pPr>
              <w:autoSpaceDE w:val="0"/>
              <w:autoSpaceDN w:val="0"/>
              <w:adjustRightInd w:val="0"/>
              <w:rPr>
                <w:rFonts w:ascii="Arial" w:hAnsi="Arial" w:cs="Arial"/>
                <w:sz w:val="22"/>
                <w:lang w:val="en-GB"/>
              </w:rPr>
            </w:pPr>
          </w:p>
          <w:p w14:paraId="2FB30666" w14:textId="77777777" w:rsidR="00A40E26" w:rsidRPr="00A40E26" w:rsidRDefault="00A40E26" w:rsidP="00A40E26">
            <w:pPr>
              <w:rPr>
                <w:rFonts w:ascii="Arial" w:hAnsi="Arial" w:cs="Arial"/>
                <w:sz w:val="22"/>
              </w:rPr>
            </w:pPr>
            <w:r w:rsidRPr="00A40E26">
              <w:rPr>
                <w:rFonts w:ascii="Arial" w:hAnsi="Arial" w:cs="Arial"/>
                <w:sz w:val="22"/>
              </w:rPr>
              <w:t>The work will study the influence of cataract surgery on dynamics of intraocular lens (IOL) position inside the eye.</w:t>
            </w:r>
          </w:p>
          <w:p w14:paraId="33F50966" w14:textId="77777777" w:rsidR="00A40E26" w:rsidRPr="00A40E26" w:rsidRDefault="00A40E26" w:rsidP="00A40E26">
            <w:pPr>
              <w:rPr>
                <w:rFonts w:ascii="Arial" w:hAnsi="Arial" w:cs="Arial"/>
                <w:sz w:val="22"/>
                <w:lang w:val="en-US"/>
              </w:rPr>
            </w:pPr>
          </w:p>
          <w:p w14:paraId="02094ECD" w14:textId="77777777" w:rsidR="00A40E26" w:rsidRPr="00A40E26" w:rsidRDefault="00A40E26" w:rsidP="00A40E26">
            <w:pPr>
              <w:rPr>
                <w:rFonts w:ascii="Arial" w:hAnsi="Arial" w:cs="Arial"/>
                <w:sz w:val="22"/>
                <w:lang w:val="en-US"/>
              </w:rPr>
            </w:pPr>
            <w:r w:rsidRPr="00A40E26">
              <w:rPr>
                <w:rFonts w:ascii="Arial" w:hAnsi="Arial" w:cs="Arial"/>
                <w:sz w:val="22"/>
                <w:lang w:val="en-US"/>
              </w:rPr>
              <w:t>Subtasks include: Updating the system for measuring IOL position based on the analysis of Purkinje images. Theoretical modeling of the effect of the IOL position on eye aberrations. Dynamics of the IOL position after cataract surgery. Comparison of theoretical and practical results. Comparison of different modifications of surgical procedures with respect to resulting IOL position.</w:t>
            </w:r>
          </w:p>
          <w:p w14:paraId="5A76669E" w14:textId="77777777" w:rsidR="00A40E26" w:rsidRPr="00A40E26" w:rsidRDefault="00A40E26" w:rsidP="00A40E26">
            <w:pPr>
              <w:rPr>
                <w:rFonts w:ascii="Arial" w:hAnsi="Arial" w:cs="Arial"/>
                <w:sz w:val="22"/>
                <w:lang w:val="en-US"/>
              </w:rPr>
            </w:pPr>
          </w:p>
          <w:p w14:paraId="7BC02275" w14:textId="77777777" w:rsidR="00A40E26" w:rsidRDefault="00A40E26" w:rsidP="00A40E26">
            <w:pPr>
              <w:rPr>
                <w:rFonts w:ascii="Arial" w:hAnsi="Arial" w:cs="Arial"/>
                <w:sz w:val="22"/>
                <w:lang w:val="en-US"/>
              </w:rPr>
            </w:pPr>
            <w:r w:rsidRPr="00A40E26">
              <w:rPr>
                <w:rFonts w:ascii="Arial" w:hAnsi="Arial" w:cs="Arial"/>
                <w:sz w:val="22"/>
                <w:lang w:val="en-US"/>
              </w:rPr>
              <w:t>The envisaged cooperation with other departments of CTU on modeling the influence of IOL position.</w:t>
            </w:r>
          </w:p>
          <w:p w14:paraId="5B1CB143" w14:textId="77777777" w:rsidR="00A40E26" w:rsidRDefault="00A40E26" w:rsidP="00A40E26">
            <w:pPr>
              <w:rPr>
                <w:rFonts w:ascii="Arial" w:hAnsi="Arial" w:cs="Arial"/>
                <w:sz w:val="22"/>
                <w:lang w:val="en-US"/>
              </w:rPr>
            </w:pPr>
          </w:p>
          <w:p w14:paraId="3A20B67C" w14:textId="14F6CCD5" w:rsidR="00A40E26" w:rsidRPr="00A40E26" w:rsidRDefault="00A40E26" w:rsidP="00A40E26">
            <w:pPr>
              <w:rPr>
                <w:rFonts w:ascii="Arial" w:hAnsi="Arial" w:cs="Arial"/>
                <w:sz w:val="22"/>
              </w:rPr>
            </w:pPr>
            <w:r w:rsidRPr="00A40E26">
              <w:rPr>
                <w:rFonts w:ascii="Arial" w:hAnsi="Arial" w:cs="Arial"/>
                <w:sz w:val="22"/>
              </w:rPr>
              <w:t>The clinical research will take place in  Ofta, Eye Microsurgery Center in Pilsen.</w:t>
            </w:r>
          </w:p>
          <w:p w14:paraId="0B4BB011" w14:textId="77777777" w:rsidR="00A40E26" w:rsidRPr="00A40E26" w:rsidRDefault="00A40E26" w:rsidP="00A40E26">
            <w:pPr>
              <w:rPr>
                <w:rFonts w:ascii="Arial" w:hAnsi="Arial" w:cs="Arial"/>
                <w:sz w:val="22"/>
                <w:lang w:val="en-US"/>
              </w:rPr>
            </w:pPr>
          </w:p>
          <w:p w14:paraId="625BC98F" w14:textId="14058CBE" w:rsidR="003426B8" w:rsidRPr="00A40E26" w:rsidRDefault="00A40E26" w:rsidP="00A40E26">
            <w:pPr>
              <w:autoSpaceDE w:val="0"/>
              <w:autoSpaceDN w:val="0"/>
              <w:adjustRightInd w:val="0"/>
              <w:rPr>
                <w:rFonts w:ascii="Arial" w:hAnsi="Arial" w:cs="Arial"/>
                <w:sz w:val="22"/>
              </w:rPr>
            </w:pPr>
            <w:r w:rsidRPr="00A40E26">
              <w:rPr>
                <w:rFonts w:ascii="Arial" w:hAnsi="Arial" w:cs="Arial"/>
                <w:sz w:val="22"/>
                <w:lang w:val="en-US"/>
              </w:rPr>
              <w:t>Condition for applicants</w:t>
            </w:r>
            <w:r w:rsidRPr="00A40E26">
              <w:rPr>
                <w:rFonts w:ascii="Arial" w:hAnsi="Arial" w:cs="Arial"/>
                <w:b/>
                <w:sz w:val="22"/>
                <w:lang w:val="en-US"/>
              </w:rPr>
              <w:t>:</w:t>
            </w:r>
            <w:r w:rsidRPr="00A40E26">
              <w:rPr>
                <w:rFonts w:ascii="Arial" w:hAnsi="Arial" w:cs="Arial"/>
                <w:sz w:val="22"/>
                <w:lang w:val="en-US"/>
              </w:rPr>
              <w:t xml:space="preserve"> Because of clinical measurements, the applicant must be an optometrist (bachelor) or a medical doctor.</w:t>
            </w:r>
          </w:p>
        </w:tc>
        <w:tc>
          <w:tcPr>
            <w:tcW w:w="962" w:type="dxa"/>
            <w:tcBorders>
              <w:top w:val="double" w:sz="4" w:space="0" w:color="auto"/>
              <w:bottom w:val="double" w:sz="4" w:space="0" w:color="auto"/>
            </w:tcBorders>
            <w:textDirection w:val="btLr"/>
          </w:tcPr>
          <w:p w14:paraId="0524BE79" w14:textId="77777777" w:rsidR="00A40E26" w:rsidRPr="00A40E26" w:rsidRDefault="00A40E26" w:rsidP="00A70792">
            <w:pPr>
              <w:autoSpaceDE w:val="0"/>
              <w:autoSpaceDN w:val="0"/>
              <w:adjustRightInd w:val="0"/>
              <w:ind w:left="113" w:right="113"/>
              <w:jc w:val="center"/>
              <w:rPr>
                <w:rFonts w:ascii="Arial" w:hAnsi="Arial" w:cs="Arial"/>
                <w:sz w:val="22"/>
                <w:lang w:val="en-US"/>
              </w:rPr>
            </w:pPr>
          </w:p>
          <w:p w14:paraId="4C0EA941" w14:textId="153DF676" w:rsidR="00331BA8" w:rsidRPr="00A40E26" w:rsidRDefault="00A40E26" w:rsidP="00A70792">
            <w:pPr>
              <w:autoSpaceDE w:val="0"/>
              <w:autoSpaceDN w:val="0"/>
              <w:adjustRightInd w:val="0"/>
              <w:ind w:left="113" w:right="113"/>
              <w:jc w:val="center"/>
              <w:rPr>
                <w:rFonts w:ascii="Arial" w:hAnsi="Arial" w:cs="Arial"/>
                <w:sz w:val="22"/>
              </w:rPr>
            </w:pPr>
            <w:r w:rsidRPr="00A40E26">
              <w:rPr>
                <w:rFonts w:ascii="Arial" w:hAnsi="Arial" w:cs="Arial"/>
                <w:sz w:val="22"/>
                <w:lang w:val="en-US"/>
              </w:rPr>
              <w:t>MUDr. Jiří Cendelín, CSc.</w:t>
            </w:r>
          </w:p>
        </w:tc>
        <w:tc>
          <w:tcPr>
            <w:tcW w:w="1014" w:type="dxa"/>
            <w:tcBorders>
              <w:top w:val="double" w:sz="4" w:space="0" w:color="auto"/>
              <w:bottom w:val="double" w:sz="4" w:space="0" w:color="auto"/>
            </w:tcBorders>
            <w:textDirection w:val="btLr"/>
          </w:tcPr>
          <w:p w14:paraId="1F78FDC3" w14:textId="77777777" w:rsidR="00A40E26" w:rsidRPr="00A40E26" w:rsidRDefault="00A40E26" w:rsidP="00761DBA">
            <w:pPr>
              <w:autoSpaceDE w:val="0"/>
              <w:autoSpaceDN w:val="0"/>
              <w:adjustRightInd w:val="0"/>
              <w:ind w:left="113" w:right="113"/>
              <w:jc w:val="center"/>
              <w:rPr>
                <w:rFonts w:ascii="Arial" w:hAnsi="Arial" w:cs="Arial"/>
                <w:sz w:val="22"/>
                <w:lang w:val="en-US"/>
              </w:rPr>
            </w:pPr>
          </w:p>
          <w:p w14:paraId="697FFFAD" w14:textId="6E03B664" w:rsidR="004F62C6" w:rsidRPr="00A40E26" w:rsidRDefault="00A40E26" w:rsidP="00761DBA">
            <w:pPr>
              <w:autoSpaceDE w:val="0"/>
              <w:autoSpaceDN w:val="0"/>
              <w:adjustRightInd w:val="0"/>
              <w:ind w:left="113" w:right="113"/>
              <w:jc w:val="center"/>
              <w:rPr>
                <w:rFonts w:ascii="Arial" w:hAnsi="Arial" w:cs="Arial"/>
                <w:sz w:val="22"/>
                <w:lang w:val="en-GB"/>
              </w:rPr>
            </w:pPr>
            <w:r w:rsidRPr="00A40E26">
              <w:rPr>
                <w:rFonts w:ascii="Arial" w:hAnsi="Arial" w:cs="Arial"/>
                <w:sz w:val="22"/>
                <w:lang w:val="en-US"/>
              </w:rPr>
              <w:t>Prof. Ing. Jiří Novák, PhD.</w:t>
            </w:r>
          </w:p>
        </w:tc>
        <w:tc>
          <w:tcPr>
            <w:tcW w:w="1438" w:type="dxa"/>
            <w:tcBorders>
              <w:top w:val="double" w:sz="4" w:space="0" w:color="auto"/>
              <w:bottom w:val="double" w:sz="4" w:space="0" w:color="auto"/>
            </w:tcBorders>
            <w:textDirection w:val="btLr"/>
            <w:vAlign w:val="center"/>
          </w:tcPr>
          <w:p w14:paraId="6E807140" w14:textId="7FABD6D0" w:rsidR="00331BA8" w:rsidRDefault="00331BA8" w:rsidP="00573FD3">
            <w:pPr>
              <w:autoSpaceDE w:val="0"/>
              <w:autoSpaceDN w:val="0"/>
              <w:adjustRightInd w:val="0"/>
              <w:ind w:left="113" w:right="113"/>
              <w:jc w:val="center"/>
            </w:pPr>
          </w:p>
        </w:tc>
      </w:tr>
    </w:tbl>
    <w:p w14:paraId="32C63F18" w14:textId="01026689" w:rsidR="00331BA8" w:rsidRDefault="00331BA8" w:rsidP="00857FEB">
      <w:pPr>
        <w:autoSpaceDE w:val="0"/>
        <w:autoSpaceDN w:val="0"/>
        <w:adjustRightInd w:val="0"/>
      </w:pPr>
    </w:p>
    <w:sectPr w:rsidR="00331BA8" w:rsidSect="00857FEB">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75BF8" w14:textId="77777777" w:rsidR="00C723E7" w:rsidRDefault="00C723E7">
      <w:r>
        <w:separator/>
      </w:r>
    </w:p>
  </w:endnote>
  <w:endnote w:type="continuationSeparator" w:id="0">
    <w:p w14:paraId="36A10B38" w14:textId="77777777" w:rsidR="00C723E7" w:rsidRDefault="00C72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F6DA3" w14:textId="77777777" w:rsidR="00C723E7" w:rsidRDefault="00C723E7">
      <w:r>
        <w:separator/>
      </w:r>
    </w:p>
  </w:footnote>
  <w:footnote w:type="continuationSeparator" w:id="0">
    <w:p w14:paraId="4259A7EE" w14:textId="77777777" w:rsidR="00C723E7" w:rsidRDefault="00C72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FEB"/>
    <w:rsid w:val="00050010"/>
    <w:rsid w:val="00057E8C"/>
    <w:rsid w:val="00062A28"/>
    <w:rsid w:val="000854BD"/>
    <w:rsid w:val="00086B63"/>
    <w:rsid w:val="0009410A"/>
    <w:rsid w:val="000E6C9A"/>
    <w:rsid w:val="001637AB"/>
    <w:rsid w:val="001B328E"/>
    <w:rsid w:val="001D6574"/>
    <w:rsid w:val="002367BC"/>
    <w:rsid w:val="00251D98"/>
    <w:rsid w:val="002B22F8"/>
    <w:rsid w:val="002C4C32"/>
    <w:rsid w:val="00303293"/>
    <w:rsid w:val="00331BA8"/>
    <w:rsid w:val="003426B8"/>
    <w:rsid w:val="0034783E"/>
    <w:rsid w:val="0035696E"/>
    <w:rsid w:val="003638F2"/>
    <w:rsid w:val="00366A20"/>
    <w:rsid w:val="00367FCA"/>
    <w:rsid w:val="0038297D"/>
    <w:rsid w:val="00387426"/>
    <w:rsid w:val="003A6A24"/>
    <w:rsid w:val="003A7549"/>
    <w:rsid w:val="003C36C4"/>
    <w:rsid w:val="003D7DFC"/>
    <w:rsid w:val="003E2C8E"/>
    <w:rsid w:val="003F26EF"/>
    <w:rsid w:val="004411E1"/>
    <w:rsid w:val="00477065"/>
    <w:rsid w:val="004B612D"/>
    <w:rsid w:val="004B6B06"/>
    <w:rsid w:val="004F18CA"/>
    <w:rsid w:val="004F47EA"/>
    <w:rsid w:val="004F6071"/>
    <w:rsid w:val="004F62C6"/>
    <w:rsid w:val="00506E1E"/>
    <w:rsid w:val="00536B6F"/>
    <w:rsid w:val="00540658"/>
    <w:rsid w:val="00573FD3"/>
    <w:rsid w:val="005A6717"/>
    <w:rsid w:val="00630635"/>
    <w:rsid w:val="00640B65"/>
    <w:rsid w:val="006B208C"/>
    <w:rsid w:val="00761DBA"/>
    <w:rsid w:val="00767151"/>
    <w:rsid w:val="00774A29"/>
    <w:rsid w:val="007A6C18"/>
    <w:rsid w:val="007A7A59"/>
    <w:rsid w:val="007B4519"/>
    <w:rsid w:val="007F1EF3"/>
    <w:rsid w:val="00815C35"/>
    <w:rsid w:val="008270AB"/>
    <w:rsid w:val="00846B23"/>
    <w:rsid w:val="008561D8"/>
    <w:rsid w:val="00857FEB"/>
    <w:rsid w:val="0086688B"/>
    <w:rsid w:val="00872C9A"/>
    <w:rsid w:val="008731FD"/>
    <w:rsid w:val="008A4D72"/>
    <w:rsid w:val="008D7E58"/>
    <w:rsid w:val="0093109E"/>
    <w:rsid w:val="00965242"/>
    <w:rsid w:val="00980955"/>
    <w:rsid w:val="00995587"/>
    <w:rsid w:val="009A639D"/>
    <w:rsid w:val="009E77C0"/>
    <w:rsid w:val="00A3361C"/>
    <w:rsid w:val="00A40E26"/>
    <w:rsid w:val="00A656AD"/>
    <w:rsid w:val="00A70792"/>
    <w:rsid w:val="00A77401"/>
    <w:rsid w:val="00AB6B8F"/>
    <w:rsid w:val="00AC586C"/>
    <w:rsid w:val="00AE1C82"/>
    <w:rsid w:val="00AF7DE8"/>
    <w:rsid w:val="00B203DB"/>
    <w:rsid w:val="00B27405"/>
    <w:rsid w:val="00BF2D2E"/>
    <w:rsid w:val="00BF469D"/>
    <w:rsid w:val="00C13BA2"/>
    <w:rsid w:val="00C5620A"/>
    <w:rsid w:val="00C723E7"/>
    <w:rsid w:val="00CA0785"/>
    <w:rsid w:val="00CC35FF"/>
    <w:rsid w:val="00CE473D"/>
    <w:rsid w:val="00CF620F"/>
    <w:rsid w:val="00D03257"/>
    <w:rsid w:val="00D12363"/>
    <w:rsid w:val="00D176E0"/>
    <w:rsid w:val="00D57098"/>
    <w:rsid w:val="00DE7E29"/>
    <w:rsid w:val="00E14183"/>
    <w:rsid w:val="00E332BC"/>
    <w:rsid w:val="00E522DD"/>
    <w:rsid w:val="00E81580"/>
    <w:rsid w:val="00ED0320"/>
    <w:rsid w:val="00EF62ED"/>
    <w:rsid w:val="00F3067A"/>
    <w:rsid w:val="00F92AE3"/>
    <w:rsid w:val="00FC5222"/>
    <w:rsid w:val="00FD7D96"/>
    <w:rsid w:val="00FF5C6A"/>
    <w:rsid w:val="00FF7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3E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77C0"/>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8D7E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rsid w:val="00F3067A"/>
    <w:rPr>
      <w:sz w:val="20"/>
      <w:szCs w:val="20"/>
    </w:rPr>
  </w:style>
  <w:style w:type="character" w:customStyle="1" w:styleId="TextpoznpodarouChar">
    <w:name w:val="Text pozn. pod čarou Char"/>
    <w:basedOn w:val="Standardnpsmoodstavce"/>
    <w:link w:val="Textpoznpodarou"/>
    <w:uiPriority w:val="99"/>
    <w:semiHidden/>
    <w:locked/>
    <w:rsid w:val="00872C9A"/>
    <w:rPr>
      <w:rFonts w:cs="Times New Roman"/>
      <w:sz w:val="20"/>
      <w:szCs w:val="20"/>
      <w:lang w:eastAsia="en-US"/>
    </w:rPr>
  </w:style>
  <w:style w:type="character" w:styleId="Znakapoznpodarou">
    <w:name w:val="footnote reference"/>
    <w:basedOn w:val="Standardnpsmoodstavce"/>
    <w:uiPriority w:val="99"/>
    <w:semiHidden/>
    <w:rsid w:val="00F3067A"/>
    <w:rPr>
      <w:rFonts w:cs="Times New Roman"/>
      <w:vertAlign w:val="superscript"/>
    </w:rPr>
  </w:style>
  <w:style w:type="paragraph" w:styleId="Textbubliny">
    <w:name w:val="Balloon Text"/>
    <w:basedOn w:val="Normln"/>
    <w:link w:val="TextbublinyChar"/>
    <w:uiPriority w:val="99"/>
    <w:semiHidden/>
    <w:rsid w:val="001B328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72C9A"/>
    <w:rPr>
      <w:rFonts w:cs="Times New Roman"/>
      <w:sz w:val="2"/>
      <w:lang w:eastAsia="en-US"/>
    </w:rPr>
  </w:style>
  <w:style w:type="character" w:styleId="Hypertextovodkaz">
    <w:name w:val="Hyperlink"/>
    <w:basedOn w:val="Standardnpsmoodstavce"/>
    <w:rsid w:val="00506E1E"/>
    <w:rPr>
      <w:color w:val="0000FF"/>
      <w:u w:val="single"/>
    </w:rPr>
  </w:style>
  <w:style w:type="character" w:customStyle="1" w:styleId="EmailStyle22">
    <w:name w:val="EmailStyle22"/>
    <w:basedOn w:val="Standardnpsmoodstavce"/>
    <w:semiHidden/>
    <w:rsid w:val="00506E1E"/>
    <w:rPr>
      <w:rFonts w:ascii="Arial" w:hAnsi="Arial" w:cs="Arial"/>
      <w:b w:val="0"/>
      <w:bCs w:val="0"/>
      <w:i w:val="0"/>
      <w:iCs w:val="0"/>
      <w:strike w:val="0"/>
      <w:color w:val="0000FF"/>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77C0"/>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8D7E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rsid w:val="00F3067A"/>
    <w:rPr>
      <w:sz w:val="20"/>
      <w:szCs w:val="20"/>
    </w:rPr>
  </w:style>
  <w:style w:type="character" w:customStyle="1" w:styleId="TextpoznpodarouChar">
    <w:name w:val="Text pozn. pod čarou Char"/>
    <w:basedOn w:val="Standardnpsmoodstavce"/>
    <w:link w:val="Textpoznpodarou"/>
    <w:uiPriority w:val="99"/>
    <w:semiHidden/>
    <w:locked/>
    <w:rsid w:val="00872C9A"/>
    <w:rPr>
      <w:rFonts w:cs="Times New Roman"/>
      <w:sz w:val="20"/>
      <w:szCs w:val="20"/>
      <w:lang w:eastAsia="en-US"/>
    </w:rPr>
  </w:style>
  <w:style w:type="character" w:styleId="Znakapoznpodarou">
    <w:name w:val="footnote reference"/>
    <w:basedOn w:val="Standardnpsmoodstavce"/>
    <w:uiPriority w:val="99"/>
    <w:semiHidden/>
    <w:rsid w:val="00F3067A"/>
    <w:rPr>
      <w:rFonts w:cs="Times New Roman"/>
      <w:vertAlign w:val="superscript"/>
    </w:rPr>
  </w:style>
  <w:style w:type="paragraph" w:styleId="Textbubliny">
    <w:name w:val="Balloon Text"/>
    <w:basedOn w:val="Normln"/>
    <w:link w:val="TextbublinyChar"/>
    <w:uiPriority w:val="99"/>
    <w:semiHidden/>
    <w:rsid w:val="001B328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72C9A"/>
    <w:rPr>
      <w:rFonts w:cs="Times New Roman"/>
      <w:sz w:val="2"/>
      <w:lang w:eastAsia="en-US"/>
    </w:rPr>
  </w:style>
  <w:style w:type="character" w:styleId="Hypertextovodkaz">
    <w:name w:val="Hyperlink"/>
    <w:basedOn w:val="Standardnpsmoodstavce"/>
    <w:rsid w:val="00506E1E"/>
    <w:rPr>
      <w:color w:val="0000FF"/>
      <w:u w:val="single"/>
    </w:rPr>
  </w:style>
  <w:style w:type="character" w:customStyle="1" w:styleId="EmailStyle22">
    <w:name w:val="EmailStyle22"/>
    <w:basedOn w:val="Standardnpsmoodstavce"/>
    <w:semiHidden/>
    <w:rsid w:val="00506E1E"/>
    <w:rPr>
      <w:rFonts w:ascii="Arial" w:hAnsi="Arial" w:cs="Arial"/>
      <w:b w:val="0"/>
      <w:bCs w:val="0"/>
      <w:i w:val="0"/>
      <w:iCs w:val="0"/>
      <w:strike w:val="0"/>
      <w:color w:val="0000FF"/>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1623</Characters>
  <Application>Microsoft Office Word</Application>
  <DocSecurity>0</DocSecurity>
  <Lines>13</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 souladu s článkem 25, ods</vt:lpstr>
      <vt:lpstr>V souladu s článkem 25, ods</vt:lpstr>
    </vt:vector>
  </TitlesOfParts>
  <Company>Brown University</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souladu s článkem 25, ods</dc:title>
  <dc:creator>V.Fidler</dc:creator>
  <cp:lastModifiedBy>vosykova</cp:lastModifiedBy>
  <cp:revision>6</cp:revision>
  <cp:lastPrinted>2015-04-29T07:23:00Z</cp:lastPrinted>
  <dcterms:created xsi:type="dcterms:W3CDTF">2015-06-22T10:10:00Z</dcterms:created>
  <dcterms:modified xsi:type="dcterms:W3CDTF">2015-11-11T13:25:00Z</dcterms:modified>
</cp:coreProperties>
</file>