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AD5" w:rsidRPr="004C5ED3" w:rsidRDefault="007D7AD5" w:rsidP="007D7AD5">
      <w:pPr>
        <w:tabs>
          <w:tab w:val="left" w:pos="567"/>
        </w:tabs>
      </w:pPr>
      <w:bookmarkStart w:id="0" w:name="_GoBack"/>
      <w:bookmarkEnd w:id="0"/>
    </w:p>
    <w:tbl>
      <w:tblPr>
        <w:tblW w:w="14857" w:type="dxa"/>
        <w:tblInd w:w="-4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60"/>
        <w:gridCol w:w="1091"/>
        <w:gridCol w:w="4993"/>
        <w:gridCol w:w="4678"/>
        <w:gridCol w:w="567"/>
        <w:gridCol w:w="709"/>
        <w:gridCol w:w="1559"/>
      </w:tblGrid>
      <w:tr w:rsidR="007D7AD5" w:rsidRPr="003D3A95" w:rsidTr="006B1ACB">
        <w:trPr>
          <w:cantSplit/>
          <w:trHeight w:val="965"/>
        </w:trPr>
        <w:tc>
          <w:tcPr>
            <w:tcW w:w="2351" w:type="dxa"/>
            <w:gridSpan w:val="2"/>
            <w:tcBorders>
              <w:top w:val="double" w:sz="4" w:space="0" w:color="auto"/>
              <w:bottom w:val="double" w:sz="4" w:space="0" w:color="auto"/>
            </w:tcBorders>
            <w:vAlign w:val="center"/>
          </w:tcPr>
          <w:p w:rsidR="007D7AD5" w:rsidRPr="003D3A95" w:rsidRDefault="007D7AD5" w:rsidP="008979DD">
            <w:pPr>
              <w:autoSpaceDE w:val="0"/>
              <w:autoSpaceDN w:val="0"/>
              <w:adjustRightInd w:val="0"/>
              <w:rPr>
                <w:rFonts w:ascii="Arial Narrow" w:hAnsi="Arial Narrow"/>
                <w:b/>
                <w:sz w:val="20"/>
                <w:szCs w:val="20"/>
              </w:rPr>
            </w:pPr>
          </w:p>
        </w:tc>
        <w:tc>
          <w:tcPr>
            <w:tcW w:w="4993" w:type="dxa"/>
            <w:tcBorders>
              <w:top w:val="double" w:sz="4" w:space="0" w:color="auto"/>
              <w:bottom w:val="double" w:sz="4" w:space="0" w:color="auto"/>
            </w:tcBorders>
            <w:vAlign w:val="center"/>
          </w:tcPr>
          <w:p w:rsidR="007D7AD5" w:rsidRPr="003D3A95" w:rsidRDefault="007D7AD5" w:rsidP="006B1ACB">
            <w:pPr>
              <w:autoSpaceDE w:val="0"/>
              <w:autoSpaceDN w:val="0"/>
              <w:adjustRightInd w:val="0"/>
              <w:jc w:val="center"/>
              <w:rPr>
                <w:rFonts w:ascii="Arial Narrow" w:hAnsi="Arial Narrow"/>
                <w:b/>
                <w:sz w:val="20"/>
                <w:szCs w:val="20"/>
              </w:rPr>
            </w:pPr>
            <w:r w:rsidRPr="003D3A95">
              <w:rPr>
                <w:rFonts w:ascii="Arial Narrow" w:hAnsi="Arial Narrow"/>
                <w:b/>
                <w:sz w:val="20"/>
                <w:szCs w:val="20"/>
              </w:rPr>
              <w:t>Anotace (česky)</w:t>
            </w:r>
          </w:p>
        </w:tc>
        <w:tc>
          <w:tcPr>
            <w:tcW w:w="4678" w:type="dxa"/>
            <w:tcBorders>
              <w:top w:val="double" w:sz="4" w:space="0" w:color="auto"/>
              <w:bottom w:val="double" w:sz="4" w:space="0" w:color="auto"/>
            </w:tcBorders>
            <w:vAlign w:val="center"/>
          </w:tcPr>
          <w:p w:rsidR="007D7AD5" w:rsidRPr="003D3A95" w:rsidRDefault="007D7AD5" w:rsidP="006B1ACB">
            <w:pPr>
              <w:autoSpaceDE w:val="0"/>
              <w:autoSpaceDN w:val="0"/>
              <w:adjustRightInd w:val="0"/>
              <w:jc w:val="center"/>
              <w:rPr>
                <w:rFonts w:ascii="Arial Narrow" w:hAnsi="Arial Narrow"/>
                <w:b/>
                <w:sz w:val="20"/>
                <w:szCs w:val="20"/>
              </w:rPr>
            </w:pPr>
            <w:r w:rsidRPr="003D3A95">
              <w:rPr>
                <w:rFonts w:ascii="Arial Narrow" w:hAnsi="Arial Narrow"/>
                <w:b/>
                <w:sz w:val="20"/>
                <w:szCs w:val="20"/>
              </w:rPr>
              <w:t>Anotace (anglicky)</w:t>
            </w:r>
          </w:p>
        </w:tc>
        <w:tc>
          <w:tcPr>
            <w:tcW w:w="567" w:type="dxa"/>
            <w:tcBorders>
              <w:top w:val="double" w:sz="4" w:space="0" w:color="auto"/>
              <w:bottom w:val="double" w:sz="4" w:space="0" w:color="auto"/>
            </w:tcBorders>
            <w:textDirection w:val="btLr"/>
            <w:vAlign w:val="center"/>
          </w:tcPr>
          <w:p w:rsidR="007D7AD5" w:rsidRPr="003D3A95" w:rsidRDefault="007D7AD5" w:rsidP="006B1ACB">
            <w:pPr>
              <w:autoSpaceDE w:val="0"/>
              <w:autoSpaceDN w:val="0"/>
              <w:adjustRightInd w:val="0"/>
              <w:ind w:left="113" w:right="113"/>
              <w:jc w:val="center"/>
              <w:rPr>
                <w:rFonts w:ascii="Arial Narrow" w:hAnsi="Arial Narrow"/>
                <w:b/>
                <w:sz w:val="20"/>
                <w:szCs w:val="20"/>
              </w:rPr>
            </w:pPr>
            <w:r w:rsidRPr="003D3A95">
              <w:rPr>
                <w:rFonts w:ascii="Arial Narrow" w:hAnsi="Arial Narrow"/>
                <w:b/>
                <w:sz w:val="20"/>
                <w:szCs w:val="20"/>
              </w:rPr>
              <w:t>Školitel</w:t>
            </w:r>
          </w:p>
        </w:tc>
        <w:tc>
          <w:tcPr>
            <w:tcW w:w="709" w:type="dxa"/>
            <w:tcBorders>
              <w:top w:val="double" w:sz="4" w:space="0" w:color="auto"/>
              <w:bottom w:val="double" w:sz="4" w:space="0" w:color="auto"/>
            </w:tcBorders>
            <w:textDirection w:val="btLr"/>
            <w:vAlign w:val="center"/>
          </w:tcPr>
          <w:p w:rsidR="007D7AD5" w:rsidRPr="003D3A95" w:rsidRDefault="007D7AD5" w:rsidP="006B1ACB">
            <w:pPr>
              <w:autoSpaceDE w:val="0"/>
              <w:autoSpaceDN w:val="0"/>
              <w:adjustRightInd w:val="0"/>
              <w:ind w:left="113" w:right="113"/>
              <w:jc w:val="center"/>
              <w:rPr>
                <w:rFonts w:ascii="Arial Narrow" w:hAnsi="Arial Narrow"/>
                <w:b/>
                <w:sz w:val="20"/>
                <w:szCs w:val="20"/>
              </w:rPr>
            </w:pPr>
            <w:r w:rsidRPr="003D3A95">
              <w:rPr>
                <w:rFonts w:ascii="Arial Narrow" w:hAnsi="Arial Narrow"/>
                <w:b/>
                <w:sz w:val="20"/>
                <w:szCs w:val="20"/>
              </w:rPr>
              <w:t>Školitel-specialista</w:t>
            </w:r>
          </w:p>
        </w:tc>
        <w:tc>
          <w:tcPr>
            <w:tcW w:w="1559" w:type="dxa"/>
            <w:tcBorders>
              <w:top w:val="double" w:sz="4" w:space="0" w:color="auto"/>
              <w:bottom w:val="double" w:sz="4" w:space="0" w:color="auto"/>
            </w:tcBorders>
            <w:vAlign w:val="center"/>
          </w:tcPr>
          <w:p w:rsidR="007D7AD5" w:rsidRPr="003D3A95" w:rsidRDefault="007D7AD5" w:rsidP="006B1ACB">
            <w:pPr>
              <w:autoSpaceDE w:val="0"/>
              <w:autoSpaceDN w:val="0"/>
              <w:adjustRightInd w:val="0"/>
              <w:jc w:val="center"/>
              <w:rPr>
                <w:rFonts w:ascii="Arial Narrow" w:hAnsi="Arial Narrow"/>
                <w:b/>
                <w:sz w:val="20"/>
                <w:szCs w:val="20"/>
              </w:rPr>
            </w:pPr>
            <w:r w:rsidRPr="003D3A95">
              <w:rPr>
                <w:rFonts w:ascii="Arial Narrow" w:hAnsi="Arial Narrow"/>
                <w:b/>
                <w:sz w:val="20"/>
                <w:szCs w:val="20"/>
              </w:rPr>
              <w:t>Číslo a název projektu/grantu</w:t>
            </w:r>
          </w:p>
        </w:tc>
      </w:tr>
      <w:tr w:rsidR="007D7AD5" w:rsidRPr="003D3A95" w:rsidTr="006B1ACB">
        <w:trPr>
          <w:cantSplit/>
          <w:trHeight w:val="6037"/>
        </w:trPr>
        <w:tc>
          <w:tcPr>
            <w:tcW w:w="1260" w:type="dxa"/>
            <w:tcBorders>
              <w:top w:val="double" w:sz="4" w:space="0" w:color="auto"/>
              <w:bottom w:val="double" w:sz="4" w:space="0" w:color="auto"/>
            </w:tcBorders>
            <w:textDirection w:val="btLr"/>
            <w:vAlign w:val="center"/>
          </w:tcPr>
          <w:p w:rsidR="007D7AD5" w:rsidRPr="009F43E1" w:rsidRDefault="008C0750" w:rsidP="008C0750">
            <w:pPr>
              <w:autoSpaceDE w:val="0"/>
              <w:autoSpaceDN w:val="0"/>
              <w:adjustRightInd w:val="0"/>
              <w:ind w:left="113" w:right="113"/>
              <w:jc w:val="center"/>
              <w:rPr>
                <w:color w:val="000000"/>
                <w:sz w:val="28"/>
                <w:szCs w:val="28"/>
              </w:rPr>
            </w:pPr>
            <w:r>
              <w:rPr>
                <w:sz w:val="28"/>
                <w:szCs w:val="28"/>
              </w:rPr>
              <w:t>SXR m</w:t>
            </w:r>
            <w:r w:rsidR="00014A31">
              <w:rPr>
                <w:sz w:val="28"/>
                <w:szCs w:val="28"/>
              </w:rPr>
              <w:t>ikroskop</w:t>
            </w:r>
            <w:r w:rsidR="006B4434">
              <w:rPr>
                <w:sz w:val="28"/>
                <w:szCs w:val="28"/>
              </w:rPr>
              <w:t xml:space="preserve">ie </w:t>
            </w:r>
            <w:r w:rsidR="00EC6C08">
              <w:rPr>
                <w:sz w:val="28"/>
                <w:szCs w:val="28"/>
              </w:rPr>
              <w:t xml:space="preserve"> </w:t>
            </w:r>
            <w:r w:rsidR="00014A31">
              <w:rPr>
                <w:sz w:val="28"/>
                <w:szCs w:val="28"/>
              </w:rPr>
              <w:t xml:space="preserve">pro </w:t>
            </w:r>
            <w:r w:rsidR="00EC6C08">
              <w:rPr>
                <w:sz w:val="28"/>
                <w:szCs w:val="28"/>
              </w:rPr>
              <w:t>zobrazování buněk</w:t>
            </w:r>
            <w:r>
              <w:rPr>
                <w:sz w:val="28"/>
                <w:szCs w:val="28"/>
              </w:rPr>
              <w:t xml:space="preserve"> ve vodním prostředí</w:t>
            </w:r>
          </w:p>
        </w:tc>
        <w:tc>
          <w:tcPr>
            <w:tcW w:w="1091" w:type="dxa"/>
            <w:tcBorders>
              <w:top w:val="double" w:sz="4" w:space="0" w:color="auto"/>
            </w:tcBorders>
            <w:textDirection w:val="btLr"/>
            <w:vAlign w:val="center"/>
          </w:tcPr>
          <w:p w:rsidR="007D7AD5" w:rsidRPr="00EC6C08" w:rsidRDefault="00EC6C08" w:rsidP="008C0750">
            <w:pPr>
              <w:pStyle w:val="Nadpis3"/>
              <w:spacing w:before="0" w:beforeAutospacing="0"/>
              <w:jc w:val="center"/>
              <w:rPr>
                <w:b w:val="0"/>
                <w:color w:val="000000"/>
                <w:sz w:val="28"/>
                <w:szCs w:val="28"/>
                <w:lang w:val="cs-CZ"/>
              </w:rPr>
            </w:pPr>
            <w:r w:rsidRPr="00EC6C08">
              <w:rPr>
                <w:b w:val="0"/>
                <w:color w:val="000000"/>
                <w:sz w:val="28"/>
                <w:szCs w:val="28"/>
                <w:lang w:val="cs-CZ"/>
              </w:rPr>
              <w:t xml:space="preserve">SXR </w:t>
            </w:r>
            <w:r w:rsidR="00014A31" w:rsidRPr="00EC6C08">
              <w:rPr>
                <w:b w:val="0"/>
                <w:color w:val="000000"/>
                <w:sz w:val="28"/>
                <w:szCs w:val="28"/>
                <w:lang w:val="cs-CZ"/>
              </w:rPr>
              <w:t>microscop</w:t>
            </w:r>
            <w:r w:rsidR="008C0750">
              <w:rPr>
                <w:b w:val="0"/>
                <w:color w:val="000000"/>
                <w:sz w:val="28"/>
                <w:szCs w:val="28"/>
                <w:lang w:val="cs-CZ"/>
              </w:rPr>
              <w:t>y</w:t>
            </w:r>
            <w:r w:rsidR="00014A31" w:rsidRPr="00EC6C08">
              <w:rPr>
                <w:b w:val="0"/>
                <w:color w:val="000000"/>
                <w:sz w:val="28"/>
                <w:szCs w:val="28"/>
                <w:lang w:val="cs-CZ"/>
              </w:rPr>
              <w:t xml:space="preserve"> for  </w:t>
            </w:r>
            <w:r w:rsidRPr="00EC6C08">
              <w:rPr>
                <w:b w:val="0"/>
                <w:color w:val="000000"/>
                <w:sz w:val="28"/>
                <w:szCs w:val="28"/>
                <w:lang w:val="cs-CZ"/>
              </w:rPr>
              <w:t>hydrated cell imaging</w:t>
            </w:r>
          </w:p>
        </w:tc>
        <w:tc>
          <w:tcPr>
            <w:tcW w:w="4993" w:type="dxa"/>
            <w:tcBorders>
              <w:top w:val="double" w:sz="4" w:space="0" w:color="auto"/>
            </w:tcBorders>
          </w:tcPr>
          <w:p w:rsidR="007D7AD5" w:rsidRDefault="007D7AD5" w:rsidP="006B1ACB"/>
          <w:p w:rsidR="00925D71" w:rsidRDefault="00925D71" w:rsidP="00F870FC">
            <w:pPr>
              <w:rPr>
                <w:color w:val="000000"/>
              </w:rPr>
            </w:pPr>
          </w:p>
          <w:p w:rsidR="00C84EFC" w:rsidRDefault="00925D71" w:rsidP="00DB0DDC">
            <w:pPr>
              <w:rPr>
                <w:color w:val="000000"/>
              </w:rPr>
            </w:pPr>
            <w:r>
              <w:rPr>
                <w:color w:val="000000"/>
              </w:rPr>
              <w:t xml:space="preserve">Zdroje měkkého rentgenového zření </w:t>
            </w:r>
            <w:r w:rsidR="006B4434">
              <w:rPr>
                <w:color w:val="000000"/>
              </w:rPr>
              <w:t xml:space="preserve">(SXR) </w:t>
            </w:r>
            <w:r>
              <w:rPr>
                <w:color w:val="000000"/>
              </w:rPr>
              <w:t>s vlnovou délkou 2.3 až 4.4 nm</w:t>
            </w:r>
            <w:r w:rsidR="00DB0DDC">
              <w:rPr>
                <w:color w:val="000000"/>
              </w:rPr>
              <w:t xml:space="preserve"> (</w:t>
            </w:r>
            <w:r>
              <w:rPr>
                <w:color w:val="000000"/>
              </w:rPr>
              <w:t>označovanou jako „vodní okno“</w:t>
            </w:r>
            <w:r w:rsidR="00DB0DDC">
              <w:rPr>
                <w:color w:val="000000"/>
              </w:rPr>
              <w:t>)</w:t>
            </w:r>
            <w:r w:rsidR="006B4434">
              <w:rPr>
                <w:color w:val="000000"/>
              </w:rPr>
              <w:t xml:space="preserve"> jsou považovány za vhodné zdroje záření p</w:t>
            </w:r>
            <w:r w:rsidR="00DB0DDC">
              <w:rPr>
                <w:color w:val="000000"/>
              </w:rPr>
              <w:t>r</w:t>
            </w:r>
            <w:r w:rsidR="006B4434">
              <w:rPr>
                <w:color w:val="000000"/>
              </w:rPr>
              <w:t xml:space="preserve">o transmisní mikroskopii biologických vzorků ve vodním prostředí. Voda, která je přirozeným </w:t>
            </w:r>
            <w:r w:rsidR="008531FA">
              <w:rPr>
                <w:color w:val="000000"/>
              </w:rPr>
              <w:t>prostředím pro</w:t>
            </w:r>
            <w:r w:rsidR="006B4434">
              <w:rPr>
                <w:color w:val="000000"/>
              </w:rPr>
              <w:t xml:space="preserve"> živé buňky, má malou absorpci v tomto pásmu vlnových délek. Perfektními zdroji záření</w:t>
            </w:r>
            <w:r w:rsidR="00160AAB">
              <w:rPr>
                <w:color w:val="000000"/>
              </w:rPr>
              <w:t xml:space="preserve"> v tomto spektrálním pásmu</w:t>
            </w:r>
            <w:r w:rsidR="006B4434">
              <w:rPr>
                <w:color w:val="000000"/>
              </w:rPr>
              <w:t xml:space="preserve"> jsou </w:t>
            </w:r>
            <w:r w:rsidR="008C0750">
              <w:rPr>
                <w:color w:val="000000"/>
              </w:rPr>
              <w:t>synchrotrony</w:t>
            </w:r>
            <w:r w:rsidR="006B4434">
              <w:rPr>
                <w:color w:val="000000"/>
              </w:rPr>
              <w:t>, které však nejsou dobře dostupné pro biologické výzkumy. Poměrně velké výzkumné úsilí je</w:t>
            </w:r>
            <w:r w:rsidR="00DB0DDC">
              <w:rPr>
                <w:color w:val="000000"/>
              </w:rPr>
              <w:t xml:space="preserve"> v současnosti</w:t>
            </w:r>
            <w:r w:rsidR="006B4434">
              <w:rPr>
                <w:color w:val="000000"/>
              </w:rPr>
              <w:t xml:space="preserve"> věnováno laboratorním</w:t>
            </w:r>
            <w:r w:rsidR="008C0750">
              <w:rPr>
                <w:color w:val="000000"/>
              </w:rPr>
              <w:t xml:space="preserve"> monochromatickým zdrojům SXR. Dva </w:t>
            </w:r>
            <w:r w:rsidR="008531FA">
              <w:rPr>
                <w:color w:val="000000"/>
              </w:rPr>
              <w:t xml:space="preserve">laboratorní vzory </w:t>
            </w:r>
            <w:r w:rsidR="00DB0DDC">
              <w:rPr>
                <w:color w:val="000000"/>
              </w:rPr>
              <w:t xml:space="preserve">(s </w:t>
            </w:r>
            <w:r w:rsidR="00160AAB">
              <w:rPr>
                <w:color w:val="000000"/>
              </w:rPr>
              <w:t>kapilárním</w:t>
            </w:r>
            <w:r w:rsidR="00DB0DDC">
              <w:rPr>
                <w:color w:val="000000"/>
              </w:rPr>
              <w:t xml:space="preserve"> a laserovým plazmatem) </w:t>
            </w:r>
            <w:r w:rsidR="008531FA">
              <w:rPr>
                <w:color w:val="000000"/>
              </w:rPr>
              <w:t xml:space="preserve">byly realizovány na ČVUT ve spolupráci FJFI a FBMI. Tématem navrhované doktorské práce je výzkum metody </w:t>
            </w:r>
            <w:r w:rsidR="00160AAB">
              <w:rPr>
                <w:color w:val="000000"/>
              </w:rPr>
              <w:t>transmisní mikroskopie</w:t>
            </w:r>
            <w:r w:rsidR="00115ACD">
              <w:rPr>
                <w:color w:val="000000"/>
              </w:rPr>
              <w:t xml:space="preserve"> buněk  s</w:t>
            </w:r>
            <w:r w:rsidR="00160AAB">
              <w:rPr>
                <w:color w:val="000000"/>
              </w:rPr>
              <w:t> </w:t>
            </w:r>
            <w:r w:rsidR="00115ACD">
              <w:rPr>
                <w:color w:val="000000"/>
              </w:rPr>
              <w:t>využitím</w:t>
            </w:r>
            <w:r w:rsidR="00160AAB">
              <w:rPr>
                <w:color w:val="000000"/>
              </w:rPr>
              <w:t xml:space="preserve"> obou </w:t>
            </w:r>
            <w:r w:rsidR="00DB0DDC">
              <w:rPr>
                <w:color w:val="000000"/>
              </w:rPr>
              <w:t xml:space="preserve"> dostupných  zdrojů monochromatického záření s vlnovou délkou 2.88 nm. </w:t>
            </w:r>
          </w:p>
          <w:p w:rsidR="00C84EFC" w:rsidRDefault="00C84EFC" w:rsidP="00F870FC">
            <w:pPr>
              <w:rPr>
                <w:color w:val="000000"/>
              </w:rPr>
            </w:pPr>
          </w:p>
          <w:p w:rsidR="007D7AD5" w:rsidRPr="00EC6C08" w:rsidRDefault="007D7AD5" w:rsidP="00F870FC">
            <w:pPr>
              <w:rPr>
                <w:color w:val="000000"/>
              </w:rPr>
            </w:pPr>
          </w:p>
        </w:tc>
        <w:tc>
          <w:tcPr>
            <w:tcW w:w="4678" w:type="dxa"/>
            <w:tcBorders>
              <w:top w:val="double" w:sz="4" w:space="0" w:color="auto"/>
            </w:tcBorders>
          </w:tcPr>
          <w:p w:rsidR="007D7AD5" w:rsidRDefault="007D7AD5" w:rsidP="006B1ACB">
            <w:pPr>
              <w:rPr>
                <w:lang w:val="en-US"/>
              </w:rPr>
            </w:pPr>
          </w:p>
          <w:p w:rsidR="00C84EFC" w:rsidRPr="00C84EFC" w:rsidRDefault="00C84EFC" w:rsidP="00C84EFC">
            <w:pPr>
              <w:rPr>
                <w:highlight w:val="yellow"/>
              </w:rPr>
            </w:pPr>
          </w:p>
          <w:p w:rsidR="007D7AD5" w:rsidRPr="00C84EFC" w:rsidRDefault="00925D71" w:rsidP="00C84EFC">
            <w:pPr>
              <w:rPr>
                <w:lang w:val="en-US"/>
              </w:rPr>
            </w:pPr>
            <w:r>
              <w:rPr>
                <w:lang w:val="en-US"/>
              </w:rPr>
              <w:t>Soft x-ray</w:t>
            </w:r>
            <w:r w:rsidR="00C84EFC" w:rsidRPr="00925D71">
              <w:rPr>
                <w:lang w:val="en-US"/>
              </w:rPr>
              <w:t xml:space="preserve"> radiation sources emitting radiation in the wavelength region between 2.3 and 4.4 nm</w:t>
            </w:r>
            <w:r w:rsidR="00160AAB">
              <w:rPr>
                <w:lang w:val="en-US"/>
              </w:rPr>
              <w:t xml:space="preserve"> (</w:t>
            </w:r>
            <w:r w:rsidR="00C84EFC" w:rsidRPr="00925D71">
              <w:rPr>
                <w:lang w:val="en-US"/>
              </w:rPr>
              <w:t>called “water window”</w:t>
            </w:r>
            <w:r w:rsidR="00160AAB">
              <w:rPr>
                <w:lang w:val="en-US"/>
              </w:rPr>
              <w:t>)</w:t>
            </w:r>
            <w:r w:rsidR="00C84EFC" w:rsidRPr="00925D71">
              <w:rPr>
                <w:lang w:val="en-US"/>
              </w:rPr>
              <w:t xml:space="preserve"> is judged as a potential source for transmission microscopy of watered biological samples. Water, which is the natural environment of living objects, has relatively small absorption in this spectral range. Perfect sources of radiation in this wavelength range are synchrotrons. But, they are not generally available for biological </w:t>
            </w:r>
            <w:r w:rsidR="006B4434">
              <w:rPr>
                <w:lang w:val="en-US"/>
              </w:rPr>
              <w:t>research.</w:t>
            </w:r>
            <w:r w:rsidR="00C84EFC" w:rsidRPr="00925D71">
              <w:rPr>
                <w:lang w:val="en-US"/>
              </w:rPr>
              <w:t xml:space="preserve"> Reasonable </w:t>
            </w:r>
            <w:r w:rsidRPr="00925D71">
              <w:rPr>
                <w:lang w:val="en-US"/>
              </w:rPr>
              <w:t>effort is</w:t>
            </w:r>
            <w:r w:rsidR="00C84EFC" w:rsidRPr="00925D71">
              <w:rPr>
                <w:lang w:val="en-US"/>
              </w:rPr>
              <w:t xml:space="preserve"> now paid to development of plasma based table top laboratory sources.</w:t>
            </w:r>
            <w:r w:rsidR="00C84EFC">
              <w:rPr>
                <w:lang w:val="en-US"/>
              </w:rPr>
              <w:t xml:space="preserve"> Two types of  these sources (capillary and laser plasma) have been developed </w:t>
            </w:r>
            <w:r w:rsidR="007D7AD5" w:rsidRPr="00C84EFC">
              <w:rPr>
                <w:lang w:val="en-US"/>
              </w:rPr>
              <w:t xml:space="preserve"> </w:t>
            </w:r>
            <w:r w:rsidR="00C84EFC">
              <w:rPr>
                <w:lang w:val="en-US"/>
              </w:rPr>
              <w:t>at CTU</w:t>
            </w:r>
            <w:r w:rsidR="001808FF">
              <w:rPr>
                <w:lang w:val="en-US"/>
              </w:rPr>
              <w:t xml:space="preserve"> in cooperation between  FNSPE and FBME</w:t>
            </w:r>
            <w:r w:rsidR="00C84EFC">
              <w:rPr>
                <w:lang w:val="en-US"/>
              </w:rPr>
              <w:t xml:space="preserve">. </w:t>
            </w:r>
            <w:r w:rsidR="008531FA">
              <w:rPr>
                <w:lang w:val="en-US"/>
              </w:rPr>
              <w:t>Theme</w:t>
            </w:r>
            <w:r w:rsidR="001808FF">
              <w:rPr>
                <w:lang w:val="en-US"/>
              </w:rPr>
              <w:t xml:space="preserve">  of </w:t>
            </w:r>
            <w:r>
              <w:rPr>
                <w:lang w:val="en-US"/>
              </w:rPr>
              <w:t xml:space="preserve"> suggested </w:t>
            </w:r>
            <w:r w:rsidR="00C84EFC">
              <w:rPr>
                <w:lang w:val="en-US"/>
              </w:rPr>
              <w:t>thesis</w:t>
            </w:r>
            <w:r w:rsidR="00160AAB">
              <w:rPr>
                <w:lang w:val="en-US"/>
              </w:rPr>
              <w:t xml:space="preserve"> is </w:t>
            </w:r>
            <w:r w:rsidR="00C84EFC">
              <w:rPr>
                <w:lang w:val="en-US"/>
              </w:rPr>
              <w:t xml:space="preserve"> </w:t>
            </w:r>
            <w:r>
              <w:rPr>
                <w:lang w:val="en-US"/>
              </w:rPr>
              <w:t xml:space="preserve">a study </w:t>
            </w:r>
            <w:r w:rsidR="00C84EFC">
              <w:rPr>
                <w:lang w:val="en-US"/>
              </w:rPr>
              <w:t xml:space="preserve">of </w:t>
            </w:r>
            <w:r>
              <w:rPr>
                <w:lang w:val="en-US"/>
              </w:rPr>
              <w:t xml:space="preserve">transmission microscopy </w:t>
            </w:r>
            <w:r w:rsidR="001808FF">
              <w:rPr>
                <w:lang w:val="en-US"/>
              </w:rPr>
              <w:t xml:space="preserve">method </w:t>
            </w:r>
            <w:r>
              <w:rPr>
                <w:lang w:val="en-US"/>
              </w:rPr>
              <w:t>based on</w:t>
            </w:r>
            <w:r w:rsidR="001808FF">
              <w:rPr>
                <w:lang w:val="en-US"/>
              </w:rPr>
              <w:t xml:space="preserve"> our </w:t>
            </w:r>
            <w:r w:rsidR="00DB0DDC">
              <w:rPr>
                <w:lang w:val="en-US"/>
              </w:rPr>
              <w:t>high brihtness</w:t>
            </w:r>
            <w:r w:rsidR="001808FF">
              <w:rPr>
                <w:lang w:val="en-US"/>
              </w:rPr>
              <w:t xml:space="preserve"> radiation sources</w:t>
            </w:r>
            <w:r>
              <w:rPr>
                <w:lang w:val="en-US"/>
              </w:rPr>
              <w:t xml:space="preserve"> (both </w:t>
            </w:r>
            <w:r w:rsidR="001808FF">
              <w:rPr>
                <w:lang w:val="en-US"/>
              </w:rPr>
              <w:t>emitting radiation with the wavelength of 2,88 nm</w:t>
            </w:r>
            <w:r>
              <w:rPr>
                <w:lang w:val="en-US"/>
              </w:rPr>
              <w:t>)</w:t>
            </w:r>
            <w:r w:rsidR="00C84EFC">
              <w:rPr>
                <w:lang w:val="en-US"/>
              </w:rPr>
              <w:t xml:space="preserve"> </w:t>
            </w:r>
            <w:r>
              <w:rPr>
                <w:lang w:val="en-US"/>
              </w:rPr>
              <w:t xml:space="preserve"> for cell imaging.</w:t>
            </w:r>
          </w:p>
          <w:p w:rsidR="007D7AD5" w:rsidRPr="0016169F" w:rsidRDefault="007D7AD5" w:rsidP="006B1ACB">
            <w:pPr>
              <w:rPr>
                <w:lang w:val="en-US"/>
              </w:rPr>
            </w:pPr>
          </w:p>
          <w:p w:rsidR="007D7AD5" w:rsidRPr="00507F81" w:rsidRDefault="007D7AD5" w:rsidP="006B1ACB">
            <w:pPr>
              <w:rPr>
                <w:color w:val="000000"/>
              </w:rPr>
            </w:pPr>
          </w:p>
        </w:tc>
        <w:tc>
          <w:tcPr>
            <w:tcW w:w="567" w:type="dxa"/>
            <w:tcBorders>
              <w:top w:val="double" w:sz="4" w:space="0" w:color="auto"/>
            </w:tcBorders>
            <w:textDirection w:val="btLr"/>
          </w:tcPr>
          <w:p w:rsidR="007D7AD5" w:rsidRPr="00A4769F" w:rsidRDefault="00014A31" w:rsidP="00014A31">
            <w:pPr>
              <w:jc w:val="center"/>
              <w:rPr>
                <w:b/>
              </w:rPr>
            </w:pPr>
            <w:r>
              <w:t>Prof. Ing. Miroslava  Vrbová, CSc.</w:t>
            </w:r>
          </w:p>
        </w:tc>
        <w:tc>
          <w:tcPr>
            <w:tcW w:w="709" w:type="dxa"/>
            <w:tcBorders>
              <w:top w:val="double" w:sz="4" w:space="0" w:color="auto"/>
            </w:tcBorders>
            <w:textDirection w:val="btLr"/>
          </w:tcPr>
          <w:p w:rsidR="007D7AD5" w:rsidRDefault="007D7AD5" w:rsidP="00014A31">
            <w:pPr>
              <w:autoSpaceDE w:val="0"/>
              <w:autoSpaceDN w:val="0"/>
              <w:adjustRightInd w:val="0"/>
              <w:ind w:left="113" w:right="113"/>
              <w:jc w:val="center"/>
            </w:pPr>
            <w:r w:rsidRPr="00A4769F">
              <w:t xml:space="preserve">Ing. </w:t>
            </w:r>
            <w:r w:rsidR="00014A31">
              <w:t>Alexandr Jančárek, CSc., FJFI ČVUT</w:t>
            </w:r>
          </w:p>
          <w:p w:rsidR="002346B4" w:rsidRPr="00810F1A" w:rsidRDefault="002346B4" w:rsidP="00014A31">
            <w:pPr>
              <w:autoSpaceDE w:val="0"/>
              <w:autoSpaceDN w:val="0"/>
              <w:adjustRightInd w:val="0"/>
              <w:ind w:left="113" w:right="113"/>
              <w:jc w:val="center"/>
            </w:pPr>
            <w:r>
              <w:t>Ing. Pavel Vrba, CSc., ÚFP AV ČR</w:t>
            </w:r>
          </w:p>
        </w:tc>
        <w:tc>
          <w:tcPr>
            <w:tcW w:w="1559" w:type="dxa"/>
            <w:tcBorders>
              <w:top w:val="double" w:sz="4" w:space="0" w:color="auto"/>
            </w:tcBorders>
            <w:textDirection w:val="btLr"/>
          </w:tcPr>
          <w:p w:rsidR="007D7AD5" w:rsidRDefault="007D7AD5" w:rsidP="006B1ACB">
            <w:pPr>
              <w:autoSpaceDE w:val="0"/>
              <w:autoSpaceDN w:val="0"/>
              <w:adjustRightInd w:val="0"/>
              <w:ind w:left="113" w:right="113"/>
              <w:jc w:val="center"/>
            </w:pPr>
            <w:r>
              <w:t>CZ.1.07/2.3.00/20.0092: </w:t>
            </w:r>
          </w:p>
          <w:p w:rsidR="007D7AD5" w:rsidRDefault="007D7AD5" w:rsidP="006B1ACB">
            <w:pPr>
              <w:autoSpaceDE w:val="0"/>
              <w:autoSpaceDN w:val="0"/>
              <w:adjustRightInd w:val="0"/>
              <w:ind w:left="113" w:right="113"/>
              <w:jc w:val="center"/>
            </w:pPr>
            <w:r>
              <w:t xml:space="preserve"> „Rozvoj výzkumného týmu BIO-OPT-XUV na FBMI ČVUT“</w:t>
            </w:r>
          </w:p>
          <w:p w:rsidR="002346B4" w:rsidRDefault="002346B4" w:rsidP="002346B4">
            <w:pPr>
              <w:autoSpaceDE w:val="0"/>
              <w:autoSpaceDN w:val="0"/>
              <w:adjustRightInd w:val="0"/>
              <w:ind w:left="113" w:right="113"/>
              <w:jc w:val="center"/>
            </w:pPr>
            <w:r>
              <w:t xml:space="preserve"> GAČR P102/12/2043</w:t>
            </w:r>
          </w:p>
          <w:p w:rsidR="007D7AD5" w:rsidRPr="003D3A95" w:rsidRDefault="002346B4" w:rsidP="002346B4">
            <w:pPr>
              <w:autoSpaceDE w:val="0"/>
              <w:autoSpaceDN w:val="0"/>
              <w:adjustRightInd w:val="0"/>
              <w:ind w:left="113" w:right="113"/>
              <w:jc w:val="center"/>
            </w:pPr>
            <w:r>
              <w:t>Impulsní zdroj měkkého rentgenového záření pro biomedicínské aplikace</w:t>
            </w:r>
          </w:p>
        </w:tc>
      </w:tr>
    </w:tbl>
    <w:p w:rsidR="00D24F34" w:rsidRDefault="00D24F34"/>
    <w:sectPr w:rsidR="00D24F34" w:rsidSect="007D7AD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AD5"/>
    <w:rsid w:val="00014A31"/>
    <w:rsid w:val="00115ACD"/>
    <w:rsid w:val="00160AAB"/>
    <w:rsid w:val="001808FF"/>
    <w:rsid w:val="002346B4"/>
    <w:rsid w:val="00522C15"/>
    <w:rsid w:val="006B4434"/>
    <w:rsid w:val="007D7AD5"/>
    <w:rsid w:val="008531FA"/>
    <w:rsid w:val="00854BA4"/>
    <w:rsid w:val="008979DD"/>
    <w:rsid w:val="008C0750"/>
    <w:rsid w:val="00925D71"/>
    <w:rsid w:val="00A77B7A"/>
    <w:rsid w:val="00C84EFC"/>
    <w:rsid w:val="00CA576A"/>
    <w:rsid w:val="00CE72AF"/>
    <w:rsid w:val="00D24F34"/>
    <w:rsid w:val="00DB0DDC"/>
    <w:rsid w:val="00EC6C08"/>
    <w:rsid w:val="00F870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7AD5"/>
    <w:pPr>
      <w:spacing w:after="0" w:line="240" w:lineRule="auto"/>
    </w:pPr>
    <w:rPr>
      <w:rFonts w:ascii="Times New Roman" w:eastAsia="Times New Roman" w:hAnsi="Times New Roman" w:cs="Times New Roman"/>
      <w:sz w:val="24"/>
      <w:szCs w:val="24"/>
    </w:rPr>
  </w:style>
  <w:style w:type="paragraph" w:styleId="Nadpis3">
    <w:name w:val="heading 3"/>
    <w:basedOn w:val="Normln"/>
    <w:link w:val="Nadpis3Char"/>
    <w:qFormat/>
    <w:rsid w:val="007D7AD5"/>
    <w:pPr>
      <w:spacing w:before="100" w:beforeAutospacing="1" w:after="100" w:afterAutospacing="1"/>
      <w:outlineLvl w:val="2"/>
    </w:pPr>
    <w:rPr>
      <w:b/>
      <w:bCs/>
      <w:sz w:val="27"/>
      <w:szCs w:val="27"/>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7D7AD5"/>
    <w:rPr>
      <w:rFonts w:ascii="Times New Roman" w:eastAsia="Times New Roman" w:hAnsi="Times New Roman" w:cs="Times New Roman"/>
      <w:b/>
      <w:bCs/>
      <w:sz w:val="27"/>
      <w:szCs w:val="27"/>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7AD5"/>
    <w:pPr>
      <w:spacing w:after="0" w:line="240" w:lineRule="auto"/>
    </w:pPr>
    <w:rPr>
      <w:rFonts w:ascii="Times New Roman" w:eastAsia="Times New Roman" w:hAnsi="Times New Roman" w:cs="Times New Roman"/>
      <w:sz w:val="24"/>
      <w:szCs w:val="24"/>
    </w:rPr>
  </w:style>
  <w:style w:type="paragraph" w:styleId="Nadpis3">
    <w:name w:val="heading 3"/>
    <w:basedOn w:val="Normln"/>
    <w:link w:val="Nadpis3Char"/>
    <w:qFormat/>
    <w:rsid w:val="007D7AD5"/>
    <w:pPr>
      <w:spacing w:before="100" w:beforeAutospacing="1" w:after="100" w:afterAutospacing="1"/>
      <w:outlineLvl w:val="2"/>
    </w:pPr>
    <w:rPr>
      <w:b/>
      <w:bCs/>
      <w:sz w:val="27"/>
      <w:szCs w:val="27"/>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7D7AD5"/>
    <w:rPr>
      <w:rFonts w:ascii="Times New Roman" w:eastAsia="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315</Words>
  <Characters>1859</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fujanova</dc:creator>
  <cp:lastModifiedBy>fujanova</cp:lastModifiedBy>
  <cp:revision>2</cp:revision>
  <dcterms:created xsi:type="dcterms:W3CDTF">2013-05-17T05:34:00Z</dcterms:created>
  <dcterms:modified xsi:type="dcterms:W3CDTF">2013-05-17T05:34:00Z</dcterms:modified>
</cp:coreProperties>
</file>